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83B20" w14:textId="77777777" w:rsidR="001B6969" w:rsidRPr="006D4764" w:rsidRDefault="001B6969" w:rsidP="001B6969">
      <w:pPr>
        <w:spacing w:line="276" w:lineRule="auto"/>
        <w:rPr>
          <w:rFonts w:cs="Arial"/>
          <w:lang w:eastAsia="cs-CZ"/>
        </w:rPr>
      </w:pPr>
      <w:r w:rsidRPr="006D4764">
        <w:rPr>
          <w:rFonts w:cs="Arial"/>
          <w:noProof/>
          <w:lang w:eastAsia="cs-CZ"/>
        </w:rPr>
        <w:drawing>
          <wp:anchor distT="0" distB="0" distL="114300" distR="114300" simplePos="0" relativeHeight="251659264" behindDoc="0" locked="0" layoutInCell="1" allowOverlap="1" wp14:anchorId="581FBD35" wp14:editId="54AA8D45">
            <wp:simplePos x="0" y="0"/>
            <wp:positionH relativeFrom="margin">
              <wp:align>left</wp:align>
            </wp:positionH>
            <wp:positionV relativeFrom="paragraph">
              <wp:posOffset>80188</wp:posOffset>
            </wp:positionV>
            <wp:extent cx="1611950" cy="522799"/>
            <wp:effectExtent l="0" t="0" r="762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nack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1950" cy="522799"/>
                    </a:xfrm>
                    <a:prstGeom prst="rect">
                      <a:avLst/>
                    </a:prstGeom>
                  </pic:spPr>
                </pic:pic>
              </a:graphicData>
            </a:graphic>
            <wp14:sizeRelH relativeFrom="page">
              <wp14:pctWidth>0</wp14:pctWidth>
            </wp14:sizeRelH>
            <wp14:sizeRelV relativeFrom="page">
              <wp14:pctHeight>0</wp14:pctHeight>
            </wp14:sizeRelV>
          </wp:anchor>
        </w:drawing>
      </w:r>
    </w:p>
    <w:p w14:paraId="0740F3A6" w14:textId="77777777" w:rsidR="001B6969" w:rsidRPr="006D4764" w:rsidRDefault="001B6969" w:rsidP="001B6969">
      <w:pPr>
        <w:spacing w:line="276" w:lineRule="auto"/>
        <w:ind w:firstLine="0"/>
        <w:rPr>
          <w:rFonts w:cs="Arial"/>
          <w:lang w:eastAsia="cs-CZ"/>
        </w:rPr>
      </w:pPr>
    </w:p>
    <w:p w14:paraId="61CFE38C" w14:textId="77777777" w:rsidR="001B6969" w:rsidRPr="006D4764" w:rsidRDefault="001B6969" w:rsidP="001B6969">
      <w:pPr>
        <w:spacing w:line="276" w:lineRule="auto"/>
        <w:ind w:firstLine="0"/>
        <w:rPr>
          <w:rFonts w:cs="Arial"/>
          <w:lang w:eastAsia="cs-CZ"/>
        </w:rPr>
      </w:pPr>
      <w:bookmarkStart w:id="0" w:name="_Hlk22108088"/>
    </w:p>
    <w:p w14:paraId="7F594D32" w14:textId="77777777" w:rsidR="001B6969" w:rsidRPr="006D4764" w:rsidRDefault="001B6969" w:rsidP="001B6969">
      <w:pPr>
        <w:spacing w:line="276" w:lineRule="auto"/>
        <w:ind w:firstLine="0"/>
        <w:rPr>
          <w:rFonts w:cs="Arial"/>
          <w:lang w:eastAsia="cs-CZ"/>
        </w:rPr>
      </w:pPr>
    </w:p>
    <w:p w14:paraId="209491E5" w14:textId="77777777" w:rsidR="001B6969" w:rsidRPr="006D4764" w:rsidRDefault="001B6969" w:rsidP="001B6969">
      <w:pPr>
        <w:spacing w:line="276" w:lineRule="auto"/>
        <w:ind w:firstLine="0"/>
        <w:rPr>
          <w:rFonts w:cs="Arial"/>
          <w:lang w:eastAsia="cs-CZ"/>
        </w:rPr>
      </w:pPr>
    </w:p>
    <w:p w14:paraId="7EADC7FE" w14:textId="77777777" w:rsidR="001B6969" w:rsidRPr="006D4764" w:rsidRDefault="001B6969" w:rsidP="001B6969">
      <w:pPr>
        <w:spacing w:line="276" w:lineRule="auto"/>
        <w:ind w:firstLine="0"/>
        <w:rPr>
          <w:rFonts w:cs="Arial"/>
          <w:lang w:eastAsia="cs-CZ"/>
        </w:rPr>
      </w:pPr>
    </w:p>
    <w:p w14:paraId="6BDE5840" w14:textId="0988C647" w:rsidR="001B6969" w:rsidRPr="006D4764" w:rsidRDefault="001B6969" w:rsidP="001B6969">
      <w:pPr>
        <w:spacing w:line="276" w:lineRule="auto"/>
        <w:ind w:left="360"/>
        <w:jc w:val="center"/>
        <w:rPr>
          <w:rFonts w:cs="Arial"/>
          <w:b/>
          <w:sz w:val="52"/>
          <w:lang w:eastAsia="cs-CZ"/>
        </w:rPr>
      </w:pPr>
      <w:bookmarkStart w:id="1" w:name="_Hlk80503094"/>
      <w:r w:rsidRPr="006D4764">
        <w:rPr>
          <w:b/>
          <w:bCs/>
          <w:sz w:val="44"/>
          <w:szCs w:val="44"/>
          <w:lang w:eastAsia="cs-CZ"/>
        </w:rPr>
        <w:t>D.1.4</w:t>
      </w:r>
      <w:r w:rsidR="001E2F64">
        <w:rPr>
          <w:b/>
          <w:bCs/>
          <w:sz w:val="44"/>
          <w:szCs w:val="44"/>
          <w:lang w:eastAsia="cs-CZ"/>
        </w:rPr>
        <w:t>.</w:t>
      </w:r>
      <w:r w:rsidR="00193405">
        <w:rPr>
          <w:b/>
          <w:bCs/>
          <w:sz w:val="44"/>
          <w:szCs w:val="44"/>
          <w:lang w:eastAsia="cs-CZ"/>
        </w:rPr>
        <w:t>b</w:t>
      </w:r>
      <w:r w:rsidR="00073334">
        <w:rPr>
          <w:b/>
          <w:bCs/>
          <w:sz w:val="44"/>
          <w:szCs w:val="44"/>
          <w:lang w:eastAsia="cs-CZ"/>
        </w:rPr>
        <w:t>.1</w:t>
      </w:r>
      <w:r w:rsidR="00B83E92">
        <w:rPr>
          <w:b/>
          <w:bCs/>
          <w:sz w:val="44"/>
          <w:szCs w:val="44"/>
          <w:lang w:eastAsia="cs-CZ"/>
        </w:rPr>
        <w:t xml:space="preserve"> </w:t>
      </w:r>
      <w:r w:rsidR="001E6754" w:rsidRPr="006D4764">
        <w:rPr>
          <w:b/>
          <w:bCs/>
          <w:sz w:val="44"/>
          <w:szCs w:val="44"/>
          <w:lang w:eastAsia="cs-CZ"/>
        </w:rPr>
        <w:t xml:space="preserve">Technika prostředí </w:t>
      </w:r>
      <w:r w:rsidR="006D4764" w:rsidRPr="006D4764">
        <w:rPr>
          <w:b/>
          <w:bCs/>
          <w:sz w:val="44"/>
          <w:szCs w:val="44"/>
          <w:lang w:eastAsia="cs-CZ"/>
        </w:rPr>
        <w:t>staveb – V</w:t>
      </w:r>
      <w:r w:rsidR="004777B8">
        <w:rPr>
          <w:b/>
          <w:bCs/>
          <w:sz w:val="44"/>
          <w:szCs w:val="44"/>
          <w:lang w:eastAsia="cs-CZ"/>
        </w:rPr>
        <w:t>YTÁPĚNÍ</w:t>
      </w:r>
    </w:p>
    <w:p w14:paraId="4BEC8E8E" w14:textId="5C042CFA" w:rsidR="001B6969" w:rsidRPr="00073334" w:rsidRDefault="001B6969" w:rsidP="001B6969">
      <w:pPr>
        <w:spacing w:line="276" w:lineRule="auto"/>
        <w:ind w:left="360"/>
        <w:jc w:val="center"/>
        <w:rPr>
          <w:rFonts w:cs="Arial"/>
          <w:b/>
          <w:sz w:val="44"/>
          <w:szCs w:val="44"/>
          <w:lang w:eastAsia="cs-CZ"/>
        </w:rPr>
      </w:pPr>
      <w:r w:rsidRPr="00073334">
        <w:rPr>
          <w:rFonts w:cs="Arial"/>
          <w:b/>
          <w:sz w:val="44"/>
          <w:szCs w:val="44"/>
          <w:lang w:eastAsia="cs-CZ"/>
        </w:rPr>
        <w:t>Technická zpráva</w:t>
      </w:r>
      <w:r w:rsidR="009C62B2" w:rsidRPr="00073334">
        <w:rPr>
          <w:rFonts w:cs="Arial"/>
          <w:b/>
          <w:sz w:val="44"/>
          <w:szCs w:val="44"/>
          <w:lang w:eastAsia="cs-CZ"/>
        </w:rPr>
        <w:t xml:space="preserve"> </w:t>
      </w:r>
    </w:p>
    <w:p w14:paraId="4D25A870" w14:textId="77777777" w:rsidR="001B6969" w:rsidRPr="006D4764" w:rsidRDefault="001B6969" w:rsidP="001B6969">
      <w:pPr>
        <w:spacing w:line="276" w:lineRule="auto"/>
        <w:ind w:left="360"/>
        <w:jc w:val="center"/>
        <w:rPr>
          <w:b/>
          <w:bCs/>
          <w:sz w:val="44"/>
          <w:szCs w:val="44"/>
          <w:lang w:eastAsia="cs-CZ"/>
        </w:rPr>
      </w:pPr>
    </w:p>
    <w:p w14:paraId="38BBBC23" w14:textId="77777777" w:rsidR="001B6969" w:rsidRPr="006D4764" w:rsidRDefault="001B6969" w:rsidP="001B6969">
      <w:pPr>
        <w:spacing w:line="276" w:lineRule="auto"/>
        <w:ind w:left="360"/>
        <w:rPr>
          <w:rFonts w:cs="Arial"/>
          <w:lang w:eastAsia="cs-CZ"/>
        </w:rPr>
      </w:pPr>
    </w:p>
    <w:p w14:paraId="3512D9A0" w14:textId="77777777" w:rsidR="001E6754" w:rsidRPr="006D4764" w:rsidRDefault="001E6754" w:rsidP="001B6969">
      <w:pPr>
        <w:spacing w:line="276" w:lineRule="auto"/>
        <w:ind w:left="360"/>
        <w:rPr>
          <w:rFonts w:cs="Arial"/>
          <w:lang w:eastAsia="cs-CZ"/>
        </w:rPr>
      </w:pPr>
    </w:p>
    <w:bookmarkEnd w:id="0"/>
    <w:p w14:paraId="5B6A79CB" w14:textId="77777777" w:rsidR="008C1BE8" w:rsidRPr="00E81EEA" w:rsidRDefault="008C1BE8" w:rsidP="008C1BE8">
      <w:pPr>
        <w:spacing w:before="100" w:beforeAutospacing="1" w:after="100" w:afterAutospacing="1" w:line="276" w:lineRule="auto"/>
        <w:ind w:right="-356" w:firstLine="0"/>
        <w:jc w:val="left"/>
        <w:rPr>
          <w:rFonts w:eastAsia="Times New Roman" w:cs="Arial"/>
          <w:color w:val="000000"/>
          <w:kern w:val="0"/>
          <w:sz w:val="24"/>
          <w:lang w:eastAsia="cs-CZ"/>
        </w:rPr>
      </w:pPr>
      <w:r>
        <w:rPr>
          <w:rFonts w:cs="Arial"/>
          <w:b/>
          <w:sz w:val="28"/>
          <w:szCs w:val="26"/>
          <w:lang w:eastAsia="cs-CZ"/>
        </w:rPr>
        <w:t>VÝMĚNA KOTLŮ PLYNOVÉ KOTELNY</w:t>
      </w:r>
    </w:p>
    <w:p w14:paraId="4E6F3CC8" w14:textId="2A85E084" w:rsidR="008C1BE8" w:rsidRPr="00E81EEA" w:rsidRDefault="008C1BE8" w:rsidP="008C1BE8">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line="240" w:lineRule="auto"/>
        <w:ind w:firstLine="0"/>
        <w:jc w:val="left"/>
        <w:rPr>
          <w:rFonts w:eastAsia="Times New Roman" w:cs="Arial"/>
          <w:b/>
          <w:bCs/>
          <w:color w:val="000000"/>
          <w:kern w:val="0"/>
          <w:sz w:val="28"/>
          <w:szCs w:val="28"/>
          <w:lang w:eastAsia="cs-CZ"/>
        </w:rPr>
      </w:pPr>
      <w:r>
        <w:rPr>
          <w:rFonts w:eastAsia="Times New Roman" w:cs="Arial"/>
          <w:b/>
          <w:bCs/>
          <w:color w:val="000000"/>
          <w:kern w:val="0"/>
          <w:sz w:val="28"/>
          <w:szCs w:val="28"/>
          <w:lang w:eastAsia="cs-CZ"/>
        </w:rPr>
        <w:t>Střední škola stravování a služeb Karlovy Vary</w:t>
      </w:r>
      <w:r w:rsidR="005C1C3B">
        <w:rPr>
          <w:rFonts w:eastAsia="Times New Roman" w:cs="Arial"/>
          <w:b/>
          <w:bCs/>
          <w:color w:val="000000"/>
          <w:kern w:val="0"/>
          <w:sz w:val="28"/>
          <w:szCs w:val="28"/>
          <w:lang w:eastAsia="cs-CZ"/>
        </w:rPr>
        <w:t>, příspěvková organizace</w:t>
      </w:r>
      <w:r>
        <w:rPr>
          <w:rFonts w:eastAsia="Times New Roman" w:cs="Arial"/>
          <w:b/>
          <w:bCs/>
          <w:color w:val="000000"/>
          <w:kern w:val="0"/>
          <w:sz w:val="28"/>
          <w:szCs w:val="28"/>
          <w:lang w:eastAsia="cs-CZ"/>
        </w:rPr>
        <w:br/>
        <w:t>Ondřejská 1122/56, 360 01 Karlovy Vary</w:t>
      </w:r>
    </w:p>
    <w:p w14:paraId="58E98377" w14:textId="77777777" w:rsidR="001B6969" w:rsidRPr="006D4764" w:rsidRDefault="001B6969" w:rsidP="001B6969">
      <w:pPr>
        <w:spacing w:before="100" w:beforeAutospacing="1" w:after="100" w:afterAutospacing="1" w:line="276" w:lineRule="auto"/>
        <w:ind w:left="2835" w:hanging="2835"/>
        <w:jc w:val="left"/>
        <w:rPr>
          <w:rFonts w:cs="Arial"/>
        </w:rPr>
      </w:pPr>
      <w:r w:rsidRPr="006D4764">
        <w:rPr>
          <w:rFonts w:cs="Arial"/>
        </w:rPr>
        <w:t>Dodavatel:</w:t>
      </w:r>
      <w:r w:rsidRPr="006D4764">
        <w:rPr>
          <w:rFonts w:cs="Arial"/>
        </w:rPr>
        <w:tab/>
      </w:r>
      <w:r w:rsidRPr="006D4764">
        <w:rPr>
          <w:rFonts w:cs="Arial"/>
        </w:rPr>
        <w:tab/>
      </w:r>
      <w:r w:rsidRPr="006D4764">
        <w:rPr>
          <w:rFonts w:cs="Arial"/>
        </w:rPr>
        <w:tab/>
      </w:r>
      <w:r w:rsidRPr="006D4764">
        <w:rPr>
          <w:rFonts w:cs="Arial"/>
        </w:rPr>
        <w:tab/>
        <w:t>TO SYSTEM s. r. o.</w:t>
      </w:r>
      <w:r w:rsidRPr="006D4764">
        <w:rPr>
          <w:rFonts w:cs="Arial"/>
        </w:rPr>
        <w:br/>
        <w:t>V Brance 83, 261 01 Příbram</w:t>
      </w:r>
      <w:r w:rsidRPr="006D4764">
        <w:rPr>
          <w:rFonts w:cs="Arial"/>
        </w:rPr>
        <w:br/>
        <w:t>IČO/DIČ     28911822/CZ 28911822</w:t>
      </w:r>
    </w:p>
    <w:p w14:paraId="11656432" w14:textId="290CFD8F" w:rsidR="001B6969" w:rsidRPr="006D4764" w:rsidRDefault="001B6969" w:rsidP="001B6969">
      <w:pPr>
        <w:spacing w:before="100" w:beforeAutospacing="1" w:after="100" w:afterAutospacing="1" w:line="276" w:lineRule="auto"/>
        <w:ind w:left="2835" w:hanging="2835"/>
        <w:jc w:val="left"/>
        <w:rPr>
          <w:rFonts w:cs="Arial"/>
        </w:rPr>
      </w:pPr>
      <w:r w:rsidRPr="006D4764">
        <w:rPr>
          <w:rFonts w:cs="Arial"/>
        </w:rPr>
        <w:t>Investor:</w:t>
      </w:r>
      <w:r w:rsidRPr="006D4764">
        <w:rPr>
          <w:rFonts w:cs="Arial"/>
        </w:rPr>
        <w:tab/>
      </w:r>
      <w:r w:rsidRPr="006D4764">
        <w:rPr>
          <w:rFonts w:cs="Arial"/>
        </w:rPr>
        <w:tab/>
      </w:r>
      <w:r w:rsidRPr="006D4764">
        <w:rPr>
          <w:rFonts w:cs="Arial"/>
        </w:rPr>
        <w:tab/>
      </w:r>
      <w:r w:rsidRPr="006D4764">
        <w:rPr>
          <w:rFonts w:cs="Arial"/>
        </w:rPr>
        <w:tab/>
      </w:r>
      <w:r w:rsidR="008C1BE8">
        <w:rPr>
          <w:rFonts w:eastAsia="Times New Roman" w:cs="Arial"/>
          <w:color w:val="000000"/>
          <w:kern w:val="0"/>
          <w:szCs w:val="22"/>
          <w:lang w:eastAsia="cs-CZ"/>
        </w:rPr>
        <w:t>Střední škola stravování a služeb Karlovy Vary</w:t>
      </w:r>
      <w:r w:rsidR="00010773">
        <w:rPr>
          <w:rFonts w:eastAsia="Times New Roman" w:cs="Arial"/>
          <w:color w:val="000000"/>
          <w:kern w:val="0"/>
          <w:szCs w:val="22"/>
          <w:lang w:eastAsia="cs-CZ"/>
        </w:rPr>
        <w:t>,</w:t>
      </w:r>
      <w:r w:rsidR="00010773">
        <w:rPr>
          <w:rFonts w:eastAsia="Times New Roman" w:cs="Arial"/>
          <w:color w:val="000000"/>
          <w:kern w:val="0"/>
          <w:szCs w:val="22"/>
          <w:lang w:eastAsia="cs-CZ"/>
        </w:rPr>
        <w:br/>
        <w:t>příspěvková organizace</w:t>
      </w:r>
      <w:r w:rsidR="001E6754" w:rsidRPr="006D4764">
        <w:rPr>
          <w:rFonts w:cs="Arial"/>
          <w:szCs w:val="22"/>
        </w:rPr>
        <w:br/>
      </w:r>
      <w:r w:rsidR="008C1BE8" w:rsidRPr="00386D5C">
        <w:rPr>
          <w:rFonts w:cs="Arial"/>
          <w:lang w:eastAsia="cs-CZ"/>
        </w:rPr>
        <w:t>IČ</w:t>
      </w:r>
      <w:r w:rsidR="008C1BE8">
        <w:rPr>
          <w:rFonts w:cs="Arial"/>
          <w:lang w:eastAsia="cs-CZ"/>
        </w:rPr>
        <w:t xml:space="preserve"> / DIČ</w:t>
      </w:r>
      <w:r w:rsidR="008C1BE8">
        <w:rPr>
          <w:rFonts w:cs="Arial"/>
          <w:lang w:eastAsia="cs-CZ"/>
        </w:rPr>
        <w:tab/>
        <w:t xml:space="preserve">00520055 / </w:t>
      </w:r>
      <w:r w:rsidR="008C1BE8">
        <w:rPr>
          <w:rFonts w:cs="Arial"/>
        </w:rPr>
        <w:t>CZ00520055</w:t>
      </w:r>
      <w:r w:rsidR="001E6754" w:rsidRPr="006D4764">
        <w:rPr>
          <w:rFonts w:cs="Arial"/>
        </w:rPr>
        <w:br/>
      </w:r>
      <w:r w:rsidR="008C1BE8">
        <w:rPr>
          <w:rFonts w:eastAsia="Times New Roman" w:cs="Arial"/>
          <w:color w:val="000000"/>
          <w:kern w:val="0"/>
          <w:szCs w:val="22"/>
          <w:lang w:eastAsia="cs-CZ"/>
        </w:rPr>
        <w:t xml:space="preserve">Ondřejská 1122/56, 360 01 Karlovy Vary </w:t>
      </w:r>
      <w:r w:rsidR="008C1BE8" w:rsidRPr="00E81EEA">
        <w:rPr>
          <w:rFonts w:eastAsia="Times New Roman" w:cs="Arial"/>
          <w:b/>
          <w:bCs/>
          <w:color w:val="000000"/>
          <w:kern w:val="0"/>
          <w:sz w:val="28"/>
          <w:szCs w:val="28"/>
          <w:lang w:eastAsia="cs-CZ"/>
        </w:rPr>
        <w:t xml:space="preserve"> </w:t>
      </w:r>
    </w:p>
    <w:p w14:paraId="79C17E38" w14:textId="77777777" w:rsidR="001B6969" w:rsidRPr="006D4764" w:rsidRDefault="001B6969" w:rsidP="001B6969">
      <w:pPr>
        <w:spacing w:before="100" w:beforeAutospacing="1" w:after="100" w:afterAutospacing="1" w:line="276" w:lineRule="auto"/>
        <w:ind w:firstLine="0"/>
        <w:jc w:val="left"/>
        <w:rPr>
          <w:rFonts w:cs="Arial"/>
        </w:rPr>
      </w:pPr>
      <w:r w:rsidRPr="006D4764">
        <w:rPr>
          <w:rFonts w:cs="Arial"/>
        </w:rPr>
        <w:t>Zodpovědný projektant:</w:t>
      </w:r>
      <w:r w:rsidRPr="006D4764">
        <w:rPr>
          <w:rFonts w:cs="Arial"/>
        </w:rPr>
        <w:tab/>
        <w:t>Mgr. Michal Smejkal – ČKAIT 0013645</w:t>
      </w:r>
    </w:p>
    <w:p w14:paraId="0F14230E" w14:textId="77777777" w:rsidR="001B6969" w:rsidRPr="006D4764" w:rsidRDefault="001B6969" w:rsidP="001B6969">
      <w:pPr>
        <w:spacing w:before="100" w:beforeAutospacing="1" w:after="100" w:afterAutospacing="1" w:line="276" w:lineRule="auto"/>
        <w:ind w:firstLine="0"/>
        <w:jc w:val="left"/>
        <w:rPr>
          <w:rFonts w:cs="Arial"/>
          <w:b/>
          <w:sz w:val="28"/>
          <w:szCs w:val="26"/>
          <w:lang w:eastAsia="cs-CZ"/>
        </w:rPr>
      </w:pPr>
      <w:r w:rsidRPr="006D4764">
        <w:rPr>
          <w:rFonts w:cs="Arial"/>
        </w:rPr>
        <w:t>Kontroloval:</w:t>
      </w:r>
      <w:r w:rsidRPr="006D4764">
        <w:rPr>
          <w:rFonts w:cs="Arial"/>
        </w:rPr>
        <w:tab/>
      </w:r>
      <w:r w:rsidRPr="006D4764">
        <w:rPr>
          <w:rFonts w:cs="Arial"/>
        </w:rPr>
        <w:tab/>
      </w:r>
      <w:r w:rsidRPr="006D4764">
        <w:rPr>
          <w:rFonts w:cs="Arial"/>
        </w:rPr>
        <w:tab/>
        <w:t xml:space="preserve">Ing. Jakub </w:t>
      </w:r>
      <w:proofErr w:type="spellStart"/>
      <w:r w:rsidRPr="006D4764">
        <w:rPr>
          <w:rFonts w:cs="Arial"/>
        </w:rPr>
        <w:t>Janďourek</w:t>
      </w:r>
      <w:proofErr w:type="spellEnd"/>
    </w:p>
    <w:p w14:paraId="12919B8B" w14:textId="1B1EEB84" w:rsidR="001B6969" w:rsidRPr="006D4764" w:rsidRDefault="001B6969" w:rsidP="001B6969">
      <w:pPr>
        <w:spacing w:before="100" w:beforeAutospacing="1" w:after="100" w:afterAutospacing="1" w:line="276" w:lineRule="auto"/>
        <w:ind w:firstLine="0"/>
        <w:jc w:val="left"/>
        <w:rPr>
          <w:rFonts w:cs="Arial"/>
        </w:rPr>
      </w:pPr>
      <w:r w:rsidRPr="006D4764">
        <w:rPr>
          <w:rFonts w:cs="Arial"/>
        </w:rPr>
        <w:t>Vypracoval:</w:t>
      </w:r>
      <w:r w:rsidRPr="006D4764">
        <w:rPr>
          <w:rFonts w:cs="Arial"/>
        </w:rPr>
        <w:tab/>
      </w:r>
      <w:r w:rsidRPr="006D4764">
        <w:rPr>
          <w:rFonts w:cs="Arial"/>
        </w:rPr>
        <w:tab/>
      </w:r>
      <w:r w:rsidRPr="006D4764">
        <w:rPr>
          <w:rFonts w:cs="Arial"/>
        </w:rPr>
        <w:tab/>
      </w:r>
      <w:r w:rsidRPr="006D4764">
        <w:rPr>
          <w:rFonts w:cs="Arial"/>
        </w:rPr>
        <w:tab/>
      </w:r>
      <w:r w:rsidR="004777B8">
        <w:rPr>
          <w:rFonts w:cs="Arial"/>
        </w:rPr>
        <w:t>Martin Suchý</w:t>
      </w:r>
    </w:p>
    <w:p w14:paraId="7708D399" w14:textId="6D3C236E" w:rsidR="001B6969" w:rsidRPr="006D4764" w:rsidRDefault="001B6969" w:rsidP="001B6969">
      <w:pPr>
        <w:spacing w:before="100" w:beforeAutospacing="1" w:after="100" w:afterAutospacing="1" w:line="276" w:lineRule="auto"/>
        <w:ind w:firstLine="0"/>
        <w:jc w:val="left"/>
        <w:rPr>
          <w:rFonts w:cs="Arial"/>
        </w:rPr>
      </w:pPr>
      <w:r w:rsidRPr="006D4764">
        <w:rPr>
          <w:rFonts w:cs="Arial"/>
        </w:rPr>
        <w:t>Profese:</w:t>
      </w:r>
      <w:r w:rsidRPr="006D4764">
        <w:rPr>
          <w:rFonts w:cs="Arial"/>
        </w:rPr>
        <w:tab/>
      </w:r>
      <w:r w:rsidRPr="006D4764">
        <w:rPr>
          <w:rFonts w:cs="Arial"/>
        </w:rPr>
        <w:tab/>
      </w:r>
      <w:r w:rsidRPr="006D4764">
        <w:rPr>
          <w:rFonts w:cs="Arial"/>
        </w:rPr>
        <w:tab/>
      </w:r>
      <w:r w:rsidRPr="006D4764">
        <w:rPr>
          <w:rFonts w:cs="Arial"/>
        </w:rPr>
        <w:tab/>
        <w:t>D.1.4</w:t>
      </w:r>
      <w:r w:rsidR="00073334">
        <w:rPr>
          <w:rFonts w:cs="Arial"/>
        </w:rPr>
        <w:t>.</w:t>
      </w:r>
      <w:r w:rsidRPr="006D4764">
        <w:rPr>
          <w:rFonts w:cs="Arial"/>
        </w:rPr>
        <w:t xml:space="preserve"> Technika prostředí staveb – V</w:t>
      </w:r>
      <w:r w:rsidR="004777B8">
        <w:rPr>
          <w:rFonts w:cs="Arial"/>
        </w:rPr>
        <w:t>ytápění</w:t>
      </w:r>
    </w:p>
    <w:p w14:paraId="28AA85F3" w14:textId="2C357CC8" w:rsidR="001B6969" w:rsidRPr="006D4764" w:rsidRDefault="001B6969" w:rsidP="001B6969">
      <w:pPr>
        <w:spacing w:before="100" w:beforeAutospacing="1" w:after="100" w:afterAutospacing="1" w:line="276" w:lineRule="auto"/>
        <w:ind w:firstLine="0"/>
        <w:jc w:val="left"/>
        <w:rPr>
          <w:rFonts w:cs="Arial"/>
          <w:b/>
          <w:sz w:val="28"/>
          <w:szCs w:val="26"/>
          <w:lang w:eastAsia="cs-CZ"/>
        </w:rPr>
      </w:pPr>
      <w:r w:rsidRPr="006D4764">
        <w:rPr>
          <w:rFonts w:cs="Arial"/>
        </w:rPr>
        <w:t>Datum:</w:t>
      </w:r>
      <w:r w:rsidRPr="006D4764">
        <w:rPr>
          <w:rFonts w:cs="Arial"/>
        </w:rPr>
        <w:tab/>
      </w:r>
      <w:r w:rsidRPr="006D4764">
        <w:rPr>
          <w:rFonts w:cs="Arial"/>
        </w:rPr>
        <w:tab/>
      </w:r>
      <w:r w:rsidRPr="006D4764">
        <w:rPr>
          <w:rFonts w:cs="Arial"/>
        </w:rPr>
        <w:tab/>
      </w:r>
      <w:r w:rsidRPr="006D4764">
        <w:rPr>
          <w:rFonts w:cs="Arial"/>
        </w:rPr>
        <w:tab/>
      </w:r>
      <w:r w:rsidR="00073334">
        <w:rPr>
          <w:rFonts w:cs="Arial"/>
        </w:rPr>
        <w:t>11</w:t>
      </w:r>
      <w:r w:rsidRPr="006D4764">
        <w:rPr>
          <w:rFonts w:cs="Arial"/>
        </w:rPr>
        <w:t>/202</w:t>
      </w:r>
      <w:r w:rsidR="001E6754" w:rsidRPr="006D4764">
        <w:rPr>
          <w:rFonts w:cs="Arial"/>
        </w:rPr>
        <w:t>1</w:t>
      </w:r>
    </w:p>
    <w:p w14:paraId="30E18E60" w14:textId="6ABC6BAD" w:rsidR="001B6969" w:rsidRPr="006D4764" w:rsidRDefault="001B6969" w:rsidP="001B6969">
      <w:pPr>
        <w:spacing w:before="100" w:beforeAutospacing="1" w:after="100" w:afterAutospacing="1" w:line="276" w:lineRule="auto"/>
        <w:ind w:firstLine="0"/>
        <w:rPr>
          <w:rFonts w:cs="Arial"/>
          <w:color w:val="000000"/>
          <w:sz w:val="27"/>
          <w:szCs w:val="27"/>
          <w:bdr w:val="single" w:sz="8" w:space="2" w:color="000000" w:frame="1"/>
          <w:shd w:val="clear" w:color="auto" w:fill="FFFFFF"/>
          <w:lang w:eastAsia="cs-CZ"/>
        </w:rPr>
      </w:pPr>
      <w:r w:rsidRPr="006D4764">
        <w:rPr>
          <w:rFonts w:cs="Arial"/>
          <w:color w:val="000000"/>
          <w:sz w:val="27"/>
          <w:szCs w:val="27"/>
          <w:bdr w:val="single" w:sz="8" w:space="2" w:color="000000" w:frame="1"/>
          <w:shd w:val="clear" w:color="auto" w:fill="FFFFFF"/>
          <w:lang w:eastAsia="cs-CZ"/>
        </w:rPr>
        <w:t xml:space="preserve">DOKUMENTACE PRO </w:t>
      </w:r>
      <w:r w:rsidR="008C1BE8">
        <w:rPr>
          <w:rFonts w:cs="Arial"/>
          <w:color w:val="000000"/>
          <w:sz w:val="27"/>
          <w:szCs w:val="27"/>
          <w:bdr w:val="single" w:sz="8" w:space="2" w:color="000000" w:frame="1"/>
          <w:shd w:val="clear" w:color="auto" w:fill="FFFFFF"/>
          <w:lang w:eastAsia="cs-CZ"/>
        </w:rPr>
        <w:t xml:space="preserve">PROVÁDENÍ STAVBY              </w:t>
      </w:r>
      <w:r w:rsidRPr="006D4764">
        <w:rPr>
          <w:rFonts w:cs="Arial"/>
          <w:color w:val="000000"/>
          <w:sz w:val="27"/>
          <w:szCs w:val="27"/>
          <w:bdr w:val="single" w:sz="8" w:space="2" w:color="000000" w:frame="1"/>
          <w:shd w:val="clear" w:color="auto" w:fill="FFFFFF"/>
          <w:lang w:eastAsia="cs-CZ"/>
        </w:rPr>
        <w:tab/>
      </w:r>
      <w:r w:rsidRPr="006D4764">
        <w:rPr>
          <w:rFonts w:cs="Arial"/>
          <w:color w:val="000000"/>
          <w:sz w:val="27"/>
          <w:szCs w:val="27"/>
          <w:bdr w:val="single" w:sz="8" w:space="2" w:color="000000" w:frame="1"/>
          <w:shd w:val="clear" w:color="auto" w:fill="FFFFFF"/>
          <w:lang w:eastAsia="cs-CZ"/>
        </w:rPr>
        <w:tab/>
      </w:r>
      <w:r w:rsidR="008C1BE8">
        <w:rPr>
          <w:rFonts w:cs="Arial"/>
          <w:color w:val="000000"/>
          <w:sz w:val="27"/>
          <w:szCs w:val="27"/>
          <w:bdr w:val="single" w:sz="8" w:space="2" w:color="000000" w:frame="1"/>
          <w:shd w:val="clear" w:color="auto" w:fill="FFFFFF"/>
          <w:lang w:eastAsia="cs-CZ"/>
        </w:rPr>
        <w:t xml:space="preserve">             </w:t>
      </w:r>
      <w:r w:rsidRPr="006D4764">
        <w:rPr>
          <w:rFonts w:cs="Arial"/>
          <w:color w:val="000000"/>
          <w:sz w:val="27"/>
          <w:szCs w:val="27"/>
          <w:bdr w:val="single" w:sz="8" w:space="2" w:color="000000" w:frame="1"/>
          <w:shd w:val="clear" w:color="auto" w:fill="FFFFFF"/>
          <w:lang w:eastAsia="cs-CZ"/>
        </w:rPr>
        <w:t xml:space="preserve">PK </w:t>
      </w:r>
      <w:r w:rsidR="008C1BE8">
        <w:rPr>
          <w:rFonts w:cs="Arial"/>
          <w:color w:val="000000"/>
          <w:sz w:val="27"/>
          <w:szCs w:val="27"/>
          <w:bdr w:val="single" w:sz="8" w:space="2" w:color="000000" w:frame="1"/>
          <w:shd w:val="clear" w:color="auto" w:fill="FFFFFF"/>
          <w:lang w:eastAsia="cs-CZ"/>
        </w:rPr>
        <w:t>33</w:t>
      </w:r>
      <w:r w:rsidRPr="006D4764">
        <w:rPr>
          <w:rFonts w:cs="Arial"/>
          <w:color w:val="000000"/>
          <w:sz w:val="27"/>
          <w:szCs w:val="27"/>
          <w:bdr w:val="single" w:sz="8" w:space="2" w:color="000000" w:frame="1"/>
          <w:shd w:val="clear" w:color="auto" w:fill="FFFFFF"/>
          <w:lang w:eastAsia="cs-CZ"/>
        </w:rPr>
        <w:t>-2</w:t>
      </w:r>
      <w:r w:rsidR="006C7D6E">
        <w:rPr>
          <w:rFonts w:cs="Arial"/>
          <w:color w:val="000000"/>
          <w:sz w:val="27"/>
          <w:szCs w:val="27"/>
          <w:bdr w:val="single" w:sz="8" w:space="2" w:color="000000" w:frame="1"/>
          <w:shd w:val="clear" w:color="auto" w:fill="FFFFFF"/>
          <w:lang w:eastAsia="cs-CZ"/>
        </w:rPr>
        <w:t>1</w:t>
      </w:r>
      <w:r w:rsidRPr="006D4764">
        <w:rPr>
          <w:rFonts w:cs="Arial"/>
          <w:color w:val="000000"/>
          <w:sz w:val="27"/>
          <w:szCs w:val="27"/>
          <w:bdr w:val="single" w:sz="8" w:space="2" w:color="000000" w:frame="1"/>
          <w:shd w:val="clear" w:color="auto" w:fill="FFFFFF"/>
          <w:lang w:eastAsia="cs-CZ"/>
        </w:rPr>
        <w:t xml:space="preserve">  </w:t>
      </w:r>
    </w:p>
    <w:bookmarkEnd w:id="1"/>
    <w:p w14:paraId="20A197FD" w14:textId="1A776097" w:rsidR="001E6754" w:rsidRPr="006D4764" w:rsidRDefault="001E6754" w:rsidP="001E6754">
      <w:pPr>
        <w:pStyle w:val="Nadpis1"/>
        <w:rPr>
          <w:lang w:eastAsia="cs-CZ"/>
        </w:rPr>
      </w:pPr>
      <w:r w:rsidRPr="006D4764">
        <w:rPr>
          <w:lang w:eastAsia="cs-CZ"/>
        </w:rPr>
        <w:lastRenderedPageBreak/>
        <w:t>ÚVOD</w:t>
      </w:r>
    </w:p>
    <w:p w14:paraId="7250959B" w14:textId="2BAFD2A3" w:rsidR="001E6754" w:rsidRPr="006D4764" w:rsidRDefault="001E6754" w:rsidP="001E6754">
      <w:pPr>
        <w:pStyle w:val="Nadpis2"/>
        <w:rPr>
          <w:lang w:eastAsia="cs-CZ"/>
        </w:rPr>
      </w:pPr>
      <w:r w:rsidRPr="006D4764">
        <w:rPr>
          <w:lang w:eastAsia="cs-CZ"/>
        </w:rPr>
        <w:t>Název</w:t>
      </w:r>
    </w:p>
    <w:p w14:paraId="52C52DB7" w14:textId="023701AE" w:rsidR="00472DF0" w:rsidRDefault="001E6754" w:rsidP="00472DF0">
      <w:pPr>
        <w:rPr>
          <w:lang w:eastAsia="cs-CZ"/>
        </w:rPr>
      </w:pPr>
      <w:r w:rsidRPr="006D4764">
        <w:rPr>
          <w:lang w:eastAsia="cs-CZ"/>
        </w:rPr>
        <w:t xml:space="preserve">Provozní soubor – </w:t>
      </w:r>
      <w:r w:rsidR="004777B8">
        <w:rPr>
          <w:lang w:eastAsia="cs-CZ"/>
        </w:rPr>
        <w:t>Vytápění</w:t>
      </w:r>
      <w:r w:rsidRPr="006D4764">
        <w:rPr>
          <w:lang w:eastAsia="cs-CZ"/>
        </w:rPr>
        <w:t xml:space="preserve"> v objektu </w:t>
      </w:r>
      <w:r w:rsidR="008C1BE8">
        <w:rPr>
          <w:lang w:eastAsia="cs-CZ"/>
        </w:rPr>
        <w:t>Střední školy stravování a služeb Karlovy Vary</w:t>
      </w:r>
      <w:r w:rsidR="00472DF0" w:rsidRPr="006D4764">
        <w:rPr>
          <w:lang w:eastAsia="cs-CZ"/>
        </w:rPr>
        <w:t xml:space="preserve"> </w:t>
      </w:r>
      <w:r w:rsidR="00472DF0">
        <w:rPr>
          <w:lang w:eastAsia="cs-CZ"/>
        </w:rPr>
        <w:t>na adrese</w:t>
      </w:r>
      <w:r w:rsidR="008C1BE8">
        <w:rPr>
          <w:lang w:eastAsia="cs-CZ"/>
        </w:rPr>
        <w:t xml:space="preserve"> </w:t>
      </w:r>
      <w:r w:rsidR="008C1BE8">
        <w:rPr>
          <w:rFonts w:eastAsia="Times New Roman" w:cs="Arial"/>
          <w:color w:val="000000"/>
          <w:kern w:val="0"/>
          <w:szCs w:val="22"/>
          <w:lang w:eastAsia="cs-CZ"/>
        </w:rPr>
        <w:t>Ondřejská 1122/56, 360 01 Karlovy Vary.</w:t>
      </w:r>
    </w:p>
    <w:p w14:paraId="53A81C9D" w14:textId="64B248EE" w:rsidR="001E6754" w:rsidRPr="006D4764" w:rsidRDefault="001E6754" w:rsidP="00472DF0">
      <w:pPr>
        <w:pStyle w:val="Nadpis2"/>
        <w:rPr>
          <w:lang w:eastAsia="cs-CZ"/>
        </w:rPr>
      </w:pPr>
      <w:r w:rsidRPr="006D4764">
        <w:rPr>
          <w:lang w:eastAsia="cs-CZ"/>
        </w:rPr>
        <w:t>P</w:t>
      </w:r>
      <w:r w:rsidRPr="006D4764">
        <w:rPr>
          <w:rFonts w:cs="TimesNewRoman,Bold"/>
          <w:lang w:eastAsia="cs-CZ"/>
        </w:rPr>
        <w:t>ř</w:t>
      </w:r>
      <w:r w:rsidRPr="006D4764">
        <w:rPr>
          <w:lang w:eastAsia="cs-CZ"/>
        </w:rPr>
        <w:t>edpisy, zákonné normy</w:t>
      </w:r>
      <w:r w:rsidR="00FD62B3">
        <w:rPr>
          <w:lang w:eastAsia="cs-CZ"/>
        </w:rPr>
        <w:t>, podklady</w:t>
      </w:r>
    </w:p>
    <w:p w14:paraId="0C580A2C" w14:textId="77777777" w:rsidR="001E6754" w:rsidRPr="006D4764" w:rsidRDefault="001E6754" w:rsidP="00957F32">
      <w:pPr>
        <w:pStyle w:val="Podnadpis"/>
        <w:spacing w:line="360" w:lineRule="auto"/>
        <w:rPr>
          <w:lang w:eastAsia="cs-CZ"/>
        </w:rPr>
      </w:pPr>
      <w:r w:rsidRPr="006D4764">
        <w:rPr>
          <w:lang w:eastAsia="cs-CZ"/>
        </w:rPr>
        <w:t>- 268/2009 Sb. – Vyhláška o obecných technických požadavcích na výstavbu</w:t>
      </w:r>
    </w:p>
    <w:p w14:paraId="29A35BDF" w14:textId="77777777" w:rsidR="00E364B7" w:rsidRPr="006D4764" w:rsidRDefault="001E6754" w:rsidP="00957F32">
      <w:pPr>
        <w:pStyle w:val="Podnadpis"/>
        <w:spacing w:line="360" w:lineRule="auto"/>
        <w:rPr>
          <w:lang w:eastAsia="cs-CZ"/>
        </w:rPr>
      </w:pPr>
      <w:r w:rsidRPr="006D4764">
        <w:rPr>
          <w:lang w:eastAsia="cs-CZ"/>
        </w:rPr>
        <w:t>- 22/1997 Sb. – Zákon o technických požadavcích na výrobky a o zm</w:t>
      </w:r>
      <w:r w:rsidRPr="006D4764">
        <w:rPr>
          <w:rFonts w:eastAsia="TimesNewRoman" w:cs="TimesNewRoman"/>
          <w:lang w:eastAsia="cs-CZ"/>
        </w:rPr>
        <w:t>ě</w:t>
      </w:r>
      <w:r w:rsidRPr="006D4764">
        <w:rPr>
          <w:lang w:eastAsia="cs-CZ"/>
        </w:rPr>
        <w:t>n</w:t>
      </w:r>
      <w:r w:rsidRPr="006D4764">
        <w:rPr>
          <w:rFonts w:eastAsia="TimesNewRoman" w:cs="TimesNewRoman"/>
          <w:lang w:eastAsia="cs-CZ"/>
        </w:rPr>
        <w:t xml:space="preserve">ě </w:t>
      </w:r>
      <w:r w:rsidRPr="006D4764">
        <w:rPr>
          <w:lang w:eastAsia="cs-CZ"/>
        </w:rPr>
        <w:t>a dopln</w:t>
      </w:r>
      <w:r w:rsidRPr="006D4764">
        <w:rPr>
          <w:rFonts w:eastAsia="TimesNewRoman" w:cs="TimesNewRoman"/>
          <w:lang w:eastAsia="cs-CZ"/>
        </w:rPr>
        <w:t>ě</w:t>
      </w:r>
      <w:r w:rsidRPr="006D4764">
        <w:rPr>
          <w:lang w:eastAsia="cs-CZ"/>
        </w:rPr>
        <w:t>ní</w:t>
      </w:r>
      <w:r w:rsidR="00E364B7" w:rsidRPr="006D4764">
        <w:rPr>
          <w:lang w:eastAsia="cs-CZ"/>
        </w:rPr>
        <w:t xml:space="preserve"> </w:t>
      </w:r>
      <w:r w:rsidRPr="006D4764">
        <w:rPr>
          <w:lang w:eastAsia="cs-CZ"/>
        </w:rPr>
        <w:t>n</w:t>
      </w:r>
      <w:r w:rsidRPr="006D4764">
        <w:rPr>
          <w:rFonts w:eastAsia="TimesNewRoman" w:cs="TimesNewRoman"/>
          <w:lang w:eastAsia="cs-CZ"/>
        </w:rPr>
        <w:t>ě</w:t>
      </w:r>
      <w:r w:rsidRPr="006D4764">
        <w:rPr>
          <w:lang w:eastAsia="cs-CZ"/>
        </w:rPr>
        <w:t>kterých zákon</w:t>
      </w:r>
      <w:r w:rsidRPr="006D4764">
        <w:rPr>
          <w:rFonts w:eastAsia="TimesNewRoman" w:cs="TimesNewRoman"/>
          <w:lang w:eastAsia="cs-CZ"/>
        </w:rPr>
        <w:t>ů</w:t>
      </w:r>
    </w:p>
    <w:p w14:paraId="596BAADC" w14:textId="77777777" w:rsidR="00E364B7" w:rsidRPr="006D4764" w:rsidRDefault="001E6754" w:rsidP="00957F32">
      <w:pPr>
        <w:pStyle w:val="Podnadpis"/>
        <w:spacing w:line="360" w:lineRule="auto"/>
        <w:rPr>
          <w:lang w:eastAsia="cs-CZ"/>
        </w:rPr>
      </w:pPr>
      <w:r w:rsidRPr="006D4764">
        <w:rPr>
          <w:lang w:eastAsia="cs-CZ"/>
        </w:rPr>
        <w:t>- 360/1992 Sb. – Zákon o výkonu povolání autorizovaných architekt</w:t>
      </w:r>
      <w:r w:rsidRPr="006D4764">
        <w:rPr>
          <w:rFonts w:eastAsia="TimesNewRoman" w:cs="TimesNewRoman"/>
          <w:lang w:eastAsia="cs-CZ"/>
        </w:rPr>
        <w:t xml:space="preserve">ů </w:t>
      </w:r>
      <w:r w:rsidRPr="006D4764">
        <w:rPr>
          <w:lang w:eastAsia="cs-CZ"/>
        </w:rPr>
        <w:t>a o výkonu</w:t>
      </w:r>
      <w:r w:rsidR="00E364B7" w:rsidRPr="006D4764">
        <w:rPr>
          <w:lang w:eastAsia="cs-CZ"/>
        </w:rPr>
        <w:t xml:space="preserve"> </w:t>
      </w:r>
      <w:r w:rsidRPr="006D4764">
        <w:rPr>
          <w:lang w:eastAsia="cs-CZ"/>
        </w:rPr>
        <w:t>povolání autorizovaných inženýr</w:t>
      </w:r>
      <w:r w:rsidRPr="006D4764">
        <w:rPr>
          <w:rFonts w:eastAsia="TimesNewRoman" w:cs="TimesNewRoman"/>
          <w:lang w:eastAsia="cs-CZ"/>
        </w:rPr>
        <w:t xml:space="preserve">ů </w:t>
      </w:r>
      <w:r w:rsidRPr="006D4764">
        <w:rPr>
          <w:lang w:eastAsia="cs-CZ"/>
        </w:rPr>
        <w:t>a technik</w:t>
      </w:r>
      <w:r w:rsidRPr="006D4764">
        <w:rPr>
          <w:rFonts w:eastAsia="TimesNewRoman" w:cs="TimesNewRoman"/>
          <w:lang w:eastAsia="cs-CZ"/>
        </w:rPr>
        <w:t>ů č</w:t>
      </w:r>
      <w:r w:rsidRPr="006D4764">
        <w:rPr>
          <w:lang w:eastAsia="cs-CZ"/>
        </w:rPr>
        <w:t>inných ve výstavb</w:t>
      </w:r>
      <w:r w:rsidRPr="006D4764">
        <w:rPr>
          <w:rFonts w:eastAsia="TimesNewRoman" w:cs="TimesNewRoman"/>
          <w:lang w:eastAsia="cs-CZ"/>
        </w:rPr>
        <w:t>ě</w:t>
      </w:r>
    </w:p>
    <w:p w14:paraId="28B30CCD" w14:textId="77777777" w:rsidR="00E364B7" w:rsidRPr="006D4764" w:rsidRDefault="001E6754" w:rsidP="00957F32">
      <w:pPr>
        <w:pStyle w:val="Podnadpis"/>
        <w:spacing w:line="360" w:lineRule="auto"/>
        <w:rPr>
          <w:lang w:eastAsia="cs-CZ"/>
        </w:rPr>
      </w:pPr>
      <w:r w:rsidRPr="006D4764">
        <w:rPr>
          <w:lang w:eastAsia="cs-CZ"/>
        </w:rPr>
        <w:t>- 272/2011 Sb. – Na</w:t>
      </w:r>
      <w:r w:rsidRPr="006D4764">
        <w:rPr>
          <w:rFonts w:eastAsia="TimesNewRoman" w:cs="TimesNewRoman"/>
          <w:lang w:eastAsia="cs-CZ"/>
        </w:rPr>
        <w:t>ř</w:t>
      </w:r>
      <w:r w:rsidRPr="006D4764">
        <w:rPr>
          <w:lang w:eastAsia="cs-CZ"/>
        </w:rPr>
        <w:t>ízení vlády o ochran</w:t>
      </w:r>
      <w:r w:rsidRPr="006D4764">
        <w:rPr>
          <w:rFonts w:eastAsia="TimesNewRoman" w:cs="TimesNewRoman"/>
          <w:lang w:eastAsia="cs-CZ"/>
        </w:rPr>
        <w:t xml:space="preserve">ě </w:t>
      </w:r>
      <w:r w:rsidRPr="006D4764">
        <w:rPr>
          <w:lang w:eastAsia="cs-CZ"/>
        </w:rPr>
        <w:t>zdraví p</w:t>
      </w:r>
      <w:r w:rsidRPr="006D4764">
        <w:rPr>
          <w:rFonts w:eastAsia="TimesNewRoman" w:cs="TimesNewRoman"/>
          <w:lang w:eastAsia="cs-CZ"/>
        </w:rPr>
        <w:t>ř</w:t>
      </w:r>
      <w:r w:rsidRPr="006D4764">
        <w:rPr>
          <w:lang w:eastAsia="cs-CZ"/>
        </w:rPr>
        <w:t>ed nep</w:t>
      </w:r>
      <w:r w:rsidRPr="006D4764">
        <w:rPr>
          <w:rFonts w:eastAsia="TimesNewRoman" w:cs="TimesNewRoman"/>
          <w:lang w:eastAsia="cs-CZ"/>
        </w:rPr>
        <w:t>ř</w:t>
      </w:r>
      <w:r w:rsidRPr="006D4764">
        <w:rPr>
          <w:lang w:eastAsia="cs-CZ"/>
        </w:rPr>
        <w:t>íznivými ú</w:t>
      </w:r>
      <w:r w:rsidRPr="006D4764">
        <w:rPr>
          <w:rFonts w:eastAsia="TimesNewRoman" w:cs="TimesNewRoman"/>
          <w:lang w:eastAsia="cs-CZ"/>
        </w:rPr>
        <w:t>č</w:t>
      </w:r>
      <w:r w:rsidRPr="006D4764">
        <w:rPr>
          <w:lang w:eastAsia="cs-CZ"/>
        </w:rPr>
        <w:t>inky hluku a</w:t>
      </w:r>
      <w:r w:rsidR="00E364B7" w:rsidRPr="006D4764">
        <w:rPr>
          <w:lang w:eastAsia="cs-CZ"/>
        </w:rPr>
        <w:t xml:space="preserve"> </w:t>
      </w:r>
      <w:r w:rsidRPr="006D4764">
        <w:rPr>
          <w:lang w:eastAsia="cs-CZ"/>
        </w:rPr>
        <w:t>vibrací</w:t>
      </w:r>
    </w:p>
    <w:p w14:paraId="6DF46CF4" w14:textId="77777777" w:rsidR="00E364B7" w:rsidRPr="006D4764" w:rsidRDefault="001E6754" w:rsidP="00957F32">
      <w:pPr>
        <w:pStyle w:val="Podnadpis"/>
        <w:spacing w:line="360" w:lineRule="auto"/>
        <w:rPr>
          <w:lang w:eastAsia="cs-CZ"/>
        </w:rPr>
      </w:pPr>
      <w:r w:rsidRPr="006D4764">
        <w:rPr>
          <w:lang w:eastAsia="cs-CZ"/>
        </w:rPr>
        <w:t>- 17/1992 Sb. – Zákon o životním prost</w:t>
      </w:r>
      <w:r w:rsidRPr="006D4764">
        <w:rPr>
          <w:rFonts w:eastAsia="TimesNewRoman" w:cs="TimesNewRoman"/>
          <w:lang w:eastAsia="cs-CZ"/>
        </w:rPr>
        <w:t>ř</w:t>
      </w:r>
      <w:r w:rsidRPr="006D4764">
        <w:rPr>
          <w:lang w:eastAsia="cs-CZ"/>
        </w:rPr>
        <w:t>edí ve zn</w:t>
      </w:r>
      <w:r w:rsidRPr="006D4764">
        <w:rPr>
          <w:rFonts w:eastAsia="TimesNewRoman" w:cs="TimesNewRoman"/>
          <w:lang w:eastAsia="cs-CZ"/>
        </w:rPr>
        <w:t>ě</w:t>
      </w:r>
      <w:r w:rsidRPr="006D4764">
        <w:rPr>
          <w:lang w:eastAsia="cs-CZ"/>
        </w:rPr>
        <w:t>ní pozd</w:t>
      </w:r>
      <w:r w:rsidRPr="006D4764">
        <w:rPr>
          <w:rFonts w:eastAsia="TimesNewRoman" w:cs="TimesNewRoman"/>
          <w:lang w:eastAsia="cs-CZ"/>
        </w:rPr>
        <w:t>ě</w:t>
      </w:r>
      <w:r w:rsidRPr="006D4764">
        <w:rPr>
          <w:lang w:eastAsia="cs-CZ"/>
        </w:rPr>
        <w:t>jších p</w:t>
      </w:r>
      <w:r w:rsidRPr="006D4764">
        <w:rPr>
          <w:rFonts w:eastAsia="TimesNewRoman" w:cs="TimesNewRoman"/>
          <w:lang w:eastAsia="cs-CZ"/>
        </w:rPr>
        <w:t>ř</w:t>
      </w:r>
      <w:r w:rsidRPr="006D4764">
        <w:rPr>
          <w:lang w:eastAsia="cs-CZ"/>
        </w:rPr>
        <w:t>edpis</w:t>
      </w:r>
      <w:r w:rsidRPr="006D4764">
        <w:rPr>
          <w:rFonts w:eastAsia="TimesNewRoman" w:cs="TimesNewRoman"/>
          <w:lang w:eastAsia="cs-CZ"/>
        </w:rPr>
        <w:t>ů</w:t>
      </w:r>
    </w:p>
    <w:p w14:paraId="0079DA5F" w14:textId="77777777" w:rsidR="00E364B7" w:rsidRPr="006D4764" w:rsidRDefault="001E6754" w:rsidP="00957F32">
      <w:pPr>
        <w:pStyle w:val="Podnadpis"/>
        <w:spacing w:line="360" w:lineRule="auto"/>
        <w:rPr>
          <w:lang w:eastAsia="cs-CZ"/>
        </w:rPr>
      </w:pPr>
      <w:r w:rsidRPr="006D4764">
        <w:rPr>
          <w:lang w:eastAsia="cs-CZ"/>
        </w:rPr>
        <w:t>- 258/2000 Sb. – Zákon o ochran</w:t>
      </w:r>
      <w:r w:rsidRPr="006D4764">
        <w:rPr>
          <w:rFonts w:eastAsia="TimesNewRoman" w:cs="TimesNewRoman"/>
          <w:lang w:eastAsia="cs-CZ"/>
        </w:rPr>
        <w:t xml:space="preserve">ě </w:t>
      </w:r>
      <w:r w:rsidRPr="006D4764">
        <w:rPr>
          <w:lang w:eastAsia="cs-CZ"/>
        </w:rPr>
        <w:t>ve</w:t>
      </w:r>
      <w:r w:rsidRPr="006D4764">
        <w:rPr>
          <w:rFonts w:eastAsia="TimesNewRoman" w:cs="TimesNewRoman"/>
          <w:lang w:eastAsia="cs-CZ"/>
        </w:rPr>
        <w:t>ř</w:t>
      </w:r>
      <w:r w:rsidRPr="006D4764">
        <w:rPr>
          <w:lang w:eastAsia="cs-CZ"/>
        </w:rPr>
        <w:t>ejného zdraví a o zm</w:t>
      </w:r>
      <w:r w:rsidRPr="006D4764">
        <w:rPr>
          <w:rFonts w:eastAsia="TimesNewRoman" w:cs="TimesNewRoman"/>
          <w:lang w:eastAsia="cs-CZ"/>
        </w:rPr>
        <w:t>ě</w:t>
      </w:r>
      <w:r w:rsidRPr="006D4764">
        <w:rPr>
          <w:lang w:eastAsia="cs-CZ"/>
        </w:rPr>
        <w:t>n</w:t>
      </w:r>
      <w:r w:rsidRPr="006D4764">
        <w:rPr>
          <w:rFonts w:eastAsia="TimesNewRoman" w:cs="TimesNewRoman"/>
          <w:lang w:eastAsia="cs-CZ"/>
        </w:rPr>
        <w:t xml:space="preserve">ě </w:t>
      </w:r>
      <w:r w:rsidRPr="006D4764">
        <w:rPr>
          <w:lang w:eastAsia="cs-CZ"/>
        </w:rPr>
        <w:t>n</w:t>
      </w:r>
      <w:r w:rsidRPr="006D4764">
        <w:rPr>
          <w:rFonts w:eastAsia="TimesNewRoman" w:cs="TimesNewRoman"/>
          <w:lang w:eastAsia="cs-CZ"/>
        </w:rPr>
        <w:t>ě</w:t>
      </w:r>
      <w:r w:rsidRPr="006D4764">
        <w:rPr>
          <w:lang w:eastAsia="cs-CZ"/>
        </w:rPr>
        <w:t>kterých souvisejících</w:t>
      </w:r>
      <w:r w:rsidR="00E364B7" w:rsidRPr="006D4764">
        <w:rPr>
          <w:lang w:eastAsia="cs-CZ"/>
        </w:rPr>
        <w:t xml:space="preserve"> </w:t>
      </w:r>
      <w:r w:rsidRPr="006D4764">
        <w:rPr>
          <w:lang w:eastAsia="cs-CZ"/>
        </w:rPr>
        <w:t>zákon</w:t>
      </w:r>
      <w:r w:rsidRPr="006D4764">
        <w:rPr>
          <w:rFonts w:eastAsia="TimesNewRoman" w:cs="TimesNewRoman"/>
          <w:lang w:eastAsia="cs-CZ"/>
        </w:rPr>
        <w:t xml:space="preserve">ů </w:t>
      </w:r>
      <w:r w:rsidRPr="006D4764">
        <w:rPr>
          <w:lang w:eastAsia="cs-CZ"/>
        </w:rPr>
        <w:t>ve zn</w:t>
      </w:r>
      <w:r w:rsidRPr="006D4764">
        <w:rPr>
          <w:rFonts w:eastAsia="TimesNewRoman" w:cs="TimesNewRoman"/>
          <w:lang w:eastAsia="cs-CZ"/>
        </w:rPr>
        <w:t>ě</w:t>
      </w:r>
      <w:r w:rsidRPr="006D4764">
        <w:rPr>
          <w:lang w:eastAsia="cs-CZ"/>
        </w:rPr>
        <w:t>ní pozd</w:t>
      </w:r>
      <w:r w:rsidRPr="006D4764">
        <w:rPr>
          <w:rFonts w:eastAsia="TimesNewRoman" w:cs="TimesNewRoman"/>
          <w:lang w:eastAsia="cs-CZ"/>
        </w:rPr>
        <w:t>ě</w:t>
      </w:r>
      <w:r w:rsidRPr="006D4764">
        <w:rPr>
          <w:lang w:eastAsia="cs-CZ"/>
        </w:rPr>
        <w:t>jších p</w:t>
      </w:r>
      <w:r w:rsidRPr="006D4764">
        <w:rPr>
          <w:rFonts w:eastAsia="TimesNewRoman" w:cs="TimesNewRoman"/>
          <w:lang w:eastAsia="cs-CZ"/>
        </w:rPr>
        <w:t>ř</w:t>
      </w:r>
      <w:r w:rsidRPr="006D4764">
        <w:rPr>
          <w:lang w:eastAsia="cs-CZ"/>
        </w:rPr>
        <w:t>edpis</w:t>
      </w:r>
      <w:r w:rsidRPr="006D4764">
        <w:rPr>
          <w:rFonts w:eastAsia="TimesNewRoman" w:cs="TimesNewRoman"/>
          <w:lang w:eastAsia="cs-CZ"/>
        </w:rPr>
        <w:t>ů</w:t>
      </w:r>
    </w:p>
    <w:p w14:paraId="4E214B75" w14:textId="77777777" w:rsidR="00E364B7" w:rsidRPr="006D4764" w:rsidRDefault="001E6754" w:rsidP="00957F32">
      <w:pPr>
        <w:pStyle w:val="Podnadpis"/>
        <w:spacing w:line="360" w:lineRule="auto"/>
        <w:rPr>
          <w:lang w:eastAsia="cs-CZ"/>
        </w:rPr>
      </w:pPr>
      <w:r w:rsidRPr="006D4764">
        <w:rPr>
          <w:lang w:eastAsia="cs-CZ"/>
        </w:rPr>
        <w:t>- 361/2007 Sb. – Na</w:t>
      </w:r>
      <w:r w:rsidRPr="006D4764">
        <w:rPr>
          <w:rFonts w:eastAsia="TimesNewRoman" w:cs="TimesNewRoman"/>
          <w:lang w:eastAsia="cs-CZ"/>
        </w:rPr>
        <w:t>ř</w:t>
      </w:r>
      <w:r w:rsidRPr="006D4764">
        <w:rPr>
          <w:lang w:eastAsia="cs-CZ"/>
        </w:rPr>
        <w:t>ízení vlády, kterými se stanoví podmínky ochrany zdraví p</w:t>
      </w:r>
      <w:r w:rsidRPr="006D4764">
        <w:rPr>
          <w:rFonts w:eastAsia="TimesNewRoman" w:cs="TimesNewRoman"/>
          <w:lang w:eastAsia="cs-CZ"/>
        </w:rPr>
        <w:t>ř</w:t>
      </w:r>
      <w:r w:rsidRPr="006D4764">
        <w:rPr>
          <w:lang w:eastAsia="cs-CZ"/>
        </w:rPr>
        <w:t>i</w:t>
      </w:r>
      <w:r w:rsidR="00E364B7" w:rsidRPr="006D4764">
        <w:rPr>
          <w:lang w:eastAsia="cs-CZ"/>
        </w:rPr>
        <w:t xml:space="preserve"> </w:t>
      </w:r>
      <w:r w:rsidRPr="006D4764">
        <w:rPr>
          <w:lang w:eastAsia="cs-CZ"/>
        </w:rPr>
        <w:t>práci</w:t>
      </w:r>
    </w:p>
    <w:p w14:paraId="5C5885F4" w14:textId="758E6E6F" w:rsidR="001E6754" w:rsidRPr="006D4764" w:rsidRDefault="001E6754" w:rsidP="00957F32">
      <w:pPr>
        <w:pStyle w:val="Podnadpis"/>
        <w:spacing w:line="360" w:lineRule="auto"/>
        <w:rPr>
          <w:lang w:eastAsia="cs-CZ"/>
        </w:rPr>
      </w:pPr>
      <w:r w:rsidRPr="006D4764">
        <w:rPr>
          <w:lang w:eastAsia="cs-CZ"/>
        </w:rPr>
        <w:t>- 410/2005 Sb. – Vyhláška o hygienických požadavcích na prostory a provoz za</w:t>
      </w:r>
      <w:r w:rsidRPr="006D4764">
        <w:rPr>
          <w:rFonts w:eastAsia="TimesNewRoman" w:cs="TimesNewRoman"/>
          <w:lang w:eastAsia="cs-CZ"/>
        </w:rPr>
        <w:t>ř</w:t>
      </w:r>
      <w:r w:rsidRPr="006D4764">
        <w:rPr>
          <w:lang w:eastAsia="cs-CZ"/>
        </w:rPr>
        <w:t>ízení</w:t>
      </w:r>
      <w:r w:rsidR="00E364B7" w:rsidRPr="006D4764">
        <w:rPr>
          <w:lang w:eastAsia="cs-CZ"/>
        </w:rPr>
        <w:t xml:space="preserve"> </w:t>
      </w:r>
      <w:r w:rsidRPr="006D4764">
        <w:rPr>
          <w:lang w:eastAsia="cs-CZ"/>
        </w:rPr>
        <w:t>a provozoven pro výchovu a vzd</w:t>
      </w:r>
      <w:r w:rsidRPr="006D4764">
        <w:rPr>
          <w:rFonts w:eastAsia="TimesNewRoman" w:cs="TimesNewRoman"/>
          <w:lang w:eastAsia="cs-CZ"/>
        </w:rPr>
        <w:t>ě</w:t>
      </w:r>
      <w:r w:rsidRPr="006D4764">
        <w:rPr>
          <w:lang w:eastAsia="cs-CZ"/>
        </w:rPr>
        <w:t>lávání d</w:t>
      </w:r>
      <w:r w:rsidRPr="006D4764">
        <w:rPr>
          <w:rFonts w:eastAsia="TimesNewRoman" w:cs="TimesNewRoman"/>
          <w:lang w:eastAsia="cs-CZ"/>
        </w:rPr>
        <w:t>ě</w:t>
      </w:r>
      <w:r w:rsidRPr="006D4764">
        <w:rPr>
          <w:lang w:eastAsia="cs-CZ"/>
        </w:rPr>
        <w:t>tí a mladistvých</w:t>
      </w:r>
    </w:p>
    <w:p w14:paraId="4B17C991" w14:textId="61879392" w:rsidR="001E6754" w:rsidRPr="006D4764" w:rsidRDefault="001E6754" w:rsidP="001E6754">
      <w:pPr>
        <w:pStyle w:val="Nadpis2"/>
        <w:rPr>
          <w:lang w:eastAsia="cs-CZ"/>
        </w:rPr>
      </w:pPr>
      <w:r w:rsidRPr="006D4764">
        <w:rPr>
          <w:lang w:eastAsia="cs-CZ"/>
        </w:rPr>
        <w:t xml:space="preserve">Normy </w:t>
      </w:r>
      <w:r w:rsidRPr="006D4764">
        <w:rPr>
          <w:rFonts w:cs="TimesNewRoman,Bold"/>
          <w:lang w:eastAsia="cs-CZ"/>
        </w:rPr>
        <w:t>Č</w:t>
      </w:r>
      <w:r w:rsidRPr="006D4764">
        <w:rPr>
          <w:lang w:eastAsia="cs-CZ"/>
        </w:rPr>
        <w:t>SN</w:t>
      </w:r>
    </w:p>
    <w:p w14:paraId="23EC0CB1" w14:textId="2D28488B"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568"/>
        <w:jc w:val="left"/>
        <w:rPr>
          <w:rFonts w:eastAsia="Times New Roman" w:cs="Calibri"/>
          <w:color w:val="000000"/>
          <w:kern w:val="0"/>
          <w:szCs w:val="22"/>
          <w:lang w:eastAsia="cs-CZ"/>
        </w:rPr>
      </w:pPr>
      <w:r>
        <w:rPr>
          <w:rFonts w:eastAsia="Times New Roman" w:cs="Calibri"/>
          <w:color w:val="000000"/>
          <w:kern w:val="0"/>
          <w:szCs w:val="22"/>
          <w:lang w:eastAsia="cs-CZ"/>
        </w:rPr>
        <w:t xml:space="preserve">- </w:t>
      </w:r>
      <w:r w:rsidRPr="004777B8">
        <w:rPr>
          <w:rFonts w:eastAsia="Times New Roman" w:cs="Calibri"/>
          <w:color w:val="000000"/>
          <w:kern w:val="0"/>
          <w:szCs w:val="22"/>
          <w:lang w:eastAsia="cs-CZ"/>
        </w:rPr>
        <w:t xml:space="preserve">Zákon č. 258/2000 Sb. „Ochrana veřejného zdraví“ </w:t>
      </w:r>
    </w:p>
    <w:p w14:paraId="381D4473" w14:textId="6B58CD94"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568"/>
        <w:jc w:val="left"/>
        <w:rPr>
          <w:rFonts w:eastAsia="Times New Roman" w:cs="Calibri"/>
          <w:color w:val="000000"/>
          <w:kern w:val="0"/>
          <w:szCs w:val="22"/>
          <w:lang w:eastAsia="cs-CZ"/>
        </w:rPr>
      </w:pPr>
      <w:r>
        <w:rPr>
          <w:rFonts w:eastAsia="Times New Roman" w:cs="Calibri"/>
          <w:color w:val="000000"/>
          <w:kern w:val="0"/>
          <w:szCs w:val="22"/>
          <w:lang w:eastAsia="cs-CZ"/>
        </w:rPr>
        <w:t>-</w:t>
      </w:r>
      <w:proofErr w:type="spellStart"/>
      <w:r w:rsidRPr="004777B8">
        <w:rPr>
          <w:rFonts w:eastAsia="Times New Roman" w:cs="Calibri"/>
          <w:color w:val="000000"/>
          <w:kern w:val="0"/>
          <w:szCs w:val="22"/>
          <w:lang w:eastAsia="cs-CZ"/>
        </w:rPr>
        <w:t>Nař</w:t>
      </w:r>
      <w:proofErr w:type="spellEnd"/>
      <w:r w:rsidRPr="004777B8">
        <w:rPr>
          <w:rFonts w:eastAsia="Times New Roman" w:cs="Calibri"/>
          <w:color w:val="000000"/>
          <w:kern w:val="0"/>
          <w:szCs w:val="22"/>
          <w:lang w:eastAsia="cs-CZ"/>
        </w:rPr>
        <w:t xml:space="preserve">. vlády č. 361/2007 Sb. ve znění pozdějších změn a doplňků „Podmínky ochrany zdraví při práci“ </w:t>
      </w:r>
    </w:p>
    <w:p w14:paraId="55D7B8AE" w14:textId="07C41FE2"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Vyhláška č. 6/2003 Sb. „Hygienické limity pro vnitřní prostředí pobytových místností staveb“ </w:t>
      </w:r>
    </w:p>
    <w:p w14:paraId="34D404A4" w14:textId="48D3A099" w:rsidR="004777B8" w:rsidRPr="004777B8" w:rsidRDefault="004777B8" w:rsidP="00CC75E3">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line="480" w:lineRule="auto"/>
        <w:ind w:firstLine="709"/>
        <w:jc w:val="left"/>
        <w:rPr>
          <w:rFonts w:eastAsia="Times New Roman" w:cs="Calibri"/>
          <w:color w:val="000000"/>
          <w:kern w:val="0"/>
          <w:szCs w:val="22"/>
          <w:lang w:eastAsia="cs-CZ"/>
        </w:rPr>
      </w:pPr>
      <w:r w:rsidRPr="004777B8">
        <w:rPr>
          <w:rFonts w:eastAsia="Times New Roman" w:cs="Calibri"/>
          <w:color w:val="000000"/>
          <w:kern w:val="0"/>
          <w:szCs w:val="22"/>
          <w:lang w:eastAsia="cs-CZ"/>
        </w:rPr>
        <w:t xml:space="preserve">Vyhláška č. 410/2005 Sb. ve znění pozdějších změn a doplňků „Hygienické požadavky na prostory a provoz zařízení provozoven pro výchovu a vzdělávání dětí a mladistvých“ </w:t>
      </w:r>
    </w:p>
    <w:p w14:paraId="44C2CDDC" w14:textId="79C4F4E8"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Vyhláška č. 499/2006 Sb.pro zpracování projektové dokumentace pro provádění stavby. </w:t>
      </w:r>
    </w:p>
    <w:p w14:paraId="0060594D" w14:textId="13F454A1"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proofErr w:type="spellStart"/>
      <w:r w:rsidRPr="004777B8">
        <w:rPr>
          <w:rFonts w:eastAsia="Times New Roman" w:cs="Calibri"/>
          <w:color w:val="000000"/>
          <w:kern w:val="0"/>
          <w:szCs w:val="22"/>
          <w:lang w:eastAsia="cs-CZ"/>
        </w:rPr>
        <w:t>Nař</w:t>
      </w:r>
      <w:proofErr w:type="spellEnd"/>
      <w:r w:rsidRPr="004777B8">
        <w:rPr>
          <w:rFonts w:eastAsia="Times New Roman" w:cs="Calibri"/>
          <w:color w:val="000000"/>
          <w:kern w:val="0"/>
          <w:szCs w:val="22"/>
          <w:lang w:eastAsia="cs-CZ"/>
        </w:rPr>
        <w:t xml:space="preserve">. Vlády č. 272/2011 Sb. „O ochrana zdraví před nepříznivými účinky hluku a vibrací“ </w:t>
      </w:r>
    </w:p>
    <w:p w14:paraId="0B4E936D" w14:textId="1F5F7124"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73 0872 „Požární bezpečnost staveb, ochrana proti šíření požáru VZT zařízením“ </w:t>
      </w:r>
    </w:p>
    <w:p w14:paraId="607A75C5" w14:textId="2B8444F3"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lastRenderedPageBreak/>
        <w:t>-</w:t>
      </w:r>
      <w:r w:rsidRPr="004777B8">
        <w:rPr>
          <w:rFonts w:eastAsia="Times New Roman" w:cs="Calibri"/>
          <w:color w:val="000000"/>
          <w:kern w:val="0"/>
          <w:szCs w:val="22"/>
          <w:lang w:eastAsia="cs-CZ"/>
        </w:rPr>
        <w:t xml:space="preserve">ČSN 73 0802 „Požární bezpečnost staveb. Nevýrobní objekty“ </w:t>
      </w:r>
    </w:p>
    <w:p w14:paraId="36F08DA4" w14:textId="58812F8D"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73 0532:2010 Akustika – Ochrana proti hluku v budovách a posuzování akustických vlastností stavebních výrobků – Požadavky. </w:t>
      </w:r>
    </w:p>
    <w:p w14:paraId="45769D33" w14:textId="6F0A2C55"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Zákon č. 458/2000 Sb. Energetický zákon včetně změn a doplňků </w:t>
      </w:r>
    </w:p>
    <w:p w14:paraId="72799872" w14:textId="7453993C"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Zákon č. 406/2000 Sb. o hospodaření energií </w:t>
      </w:r>
    </w:p>
    <w:p w14:paraId="7C088AE5" w14:textId="680053A5"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Vyhláška č.193/2007 Sb. - kterou se stanoví podrobnosti účinnosti užití energie při rozvodu tepelné energie a vnitřním rozvodu tepelné energie a chladu </w:t>
      </w:r>
    </w:p>
    <w:p w14:paraId="6EC57E68" w14:textId="6F95CE7C"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NV č.362/2005 Sb. Bezpečnost práce a technických zařízení při stavebních pracích </w:t>
      </w:r>
    </w:p>
    <w:p w14:paraId="298F4881" w14:textId="611F5A50"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NV č. 591/2006 Sb. bližších minimálních požadavcích na bezpečnost a ochranu zdraví na staveništi. </w:t>
      </w:r>
    </w:p>
    <w:p w14:paraId="78DD45EA" w14:textId="0AD8A53A"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12 0000 „Vzduchotechnická zařízení – názvosloví“ </w:t>
      </w:r>
    </w:p>
    <w:p w14:paraId="5BD02608" w14:textId="344766B5"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EN 12831 - Tepelné soustavy v budovách – Výpočet tepelného výkonu </w:t>
      </w:r>
    </w:p>
    <w:p w14:paraId="5B4FDCD8" w14:textId="323BEFEB"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EN 15316-1-3 - Tepelné soustavy v budovách – Výpočtová metoda pro stanovení potřeb energie a účinností soustavy </w:t>
      </w:r>
    </w:p>
    <w:p w14:paraId="21D81F71" w14:textId="406FCCC2"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736005 Prostorové uspořádání sítí technického vybavení </w:t>
      </w:r>
    </w:p>
    <w:p w14:paraId="7B3AE4C6" w14:textId="1C0F05C5"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060310 Tepelné soustavy v budovách. Projektování a montáž. </w:t>
      </w:r>
    </w:p>
    <w:p w14:paraId="1D677F03" w14:textId="075D2180"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060830 Tepelné soustavy v budovách. Zabezpečovací zařízení. </w:t>
      </w:r>
    </w:p>
    <w:p w14:paraId="26804BF7" w14:textId="1ADAD131"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060320 Tepelné soustavy v budovách. Příprava teplé vody </w:t>
      </w:r>
    </w:p>
    <w:p w14:paraId="22EF0D36" w14:textId="57980649"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EN 15450 Tepelné soustavy v budovách. Navrhování tepelných soustav s tepelným čerpadlem </w:t>
      </w:r>
    </w:p>
    <w:p w14:paraId="47DA9939" w14:textId="7E361547"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EN 12007-1 (38 6413) Zásobování plynem – Plynovody s nejvyšším provozním tlakem do 16 barů včetně – Část 1: Všeobecné funkční požadavky </w:t>
      </w:r>
    </w:p>
    <w:p w14:paraId="2834F9EC" w14:textId="7427E3BD"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EN 12007–3 Zásobování plynem – Plynovody s největším provozním tlakem do 16 barů včetně – Část 3: Specifické funkční požadavky pro ocel </w:t>
      </w:r>
    </w:p>
    <w:p w14:paraId="1364A0E3" w14:textId="3958B21C"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EN 12 327 Zásobování plynem – Tlakové zkoušky, postupy při uvádění do provozu a odstavování z provozu – Funkční požadavky </w:t>
      </w:r>
    </w:p>
    <w:p w14:paraId="167CE940" w14:textId="1AB5BE1B"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38 6405 Plynová zařízení. Zásady provozu </w:t>
      </w:r>
    </w:p>
    <w:p w14:paraId="510D0C59" w14:textId="494AD4CB"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TPG 702 04 Plynovody a přípojky z oceli s nejvyšším provozním tlakem do 100 barů včetně </w:t>
      </w:r>
    </w:p>
    <w:p w14:paraId="7C9F92D6" w14:textId="56D2586B"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TPG 920 21 Protikorozní ochrana v zemi uložených ocelových zařízení. Volba izolačních systémů </w:t>
      </w:r>
    </w:p>
    <w:p w14:paraId="10D11A26" w14:textId="5E96F78E"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TPG 920 24 Zásady provádění elektrojiskrových zkoušek ochranných povlaků </w:t>
      </w:r>
    </w:p>
    <w:p w14:paraId="40E4E7C4" w14:textId="60A3F7FF"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TPG 905 01Základní požadavky na bezpečnost provozu plynárenských zařízení </w:t>
      </w:r>
    </w:p>
    <w:p w14:paraId="289C1A61" w14:textId="0D6DE3AE"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ČSN EN 1775 (38 6441) Zásobování plynem – Plynovody v budovách – Nejvyšší provozní tlak ≤ 5 bar – Provozní požadavky </w:t>
      </w:r>
    </w:p>
    <w:p w14:paraId="07ACBC5B" w14:textId="4BC44F38"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lastRenderedPageBreak/>
        <w:t>-</w:t>
      </w:r>
      <w:r w:rsidRPr="004777B8">
        <w:rPr>
          <w:rFonts w:eastAsia="Times New Roman" w:cs="Calibri"/>
          <w:color w:val="000000"/>
          <w:kern w:val="0"/>
          <w:szCs w:val="22"/>
          <w:lang w:eastAsia="cs-CZ"/>
        </w:rPr>
        <w:t xml:space="preserve">ČSN EN 12279Zásobování plynem – Zařízení pro regulaci tlaku na přípojkách – Funkční požadavky </w:t>
      </w:r>
    </w:p>
    <w:p w14:paraId="08C29C9E" w14:textId="451FFC59" w:rsidR="004777B8" w:rsidRPr="004777B8" w:rsidRDefault="004777B8" w:rsidP="00957F32">
      <w:pPr>
        <w:widowControl/>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ind w:firstLine="709"/>
        <w:jc w:val="left"/>
        <w:rPr>
          <w:rFonts w:eastAsia="Times New Roman" w:cs="Calibri"/>
          <w:color w:val="000000"/>
          <w:kern w:val="0"/>
          <w:szCs w:val="22"/>
          <w:lang w:eastAsia="cs-CZ"/>
        </w:rPr>
      </w:pPr>
      <w:r>
        <w:rPr>
          <w:rFonts w:eastAsia="Times New Roman" w:cs="Calibri"/>
          <w:color w:val="000000"/>
          <w:kern w:val="0"/>
          <w:szCs w:val="22"/>
          <w:lang w:eastAsia="cs-CZ"/>
        </w:rPr>
        <w:t>-</w:t>
      </w:r>
      <w:r w:rsidRPr="004777B8">
        <w:rPr>
          <w:rFonts w:eastAsia="Times New Roman" w:cs="Calibri"/>
          <w:color w:val="000000"/>
          <w:kern w:val="0"/>
          <w:szCs w:val="22"/>
          <w:lang w:eastAsia="cs-CZ"/>
        </w:rPr>
        <w:t xml:space="preserve">TPG 704 01 Odběrná plynová zařízení a spotřebiče na plynná paliva v budovách </w:t>
      </w:r>
    </w:p>
    <w:p w14:paraId="320231C7" w14:textId="368BA333" w:rsidR="00FD62B3" w:rsidRDefault="004777B8" w:rsidP="00957F32">
      <w:pPr>
        <w:ind w:firstLine="0"/>
        <w:rPr>
          <w:rFonts w:eastAsia="Times New Roman" w:cs="Calibri"/>
          <w:color w:val="000000"/>
          <w:kern w:val="0"/>
          <w:szCs w:val="22"/>
          <w:lang w:eastAsia="cs-CZ"/>
        </w:rPr>
      </w:pPr>
      <w:r>
        <w:rPr>
          <w:rFonts w:eastAsia="Times New Roman" w:cs="Calibri"/>
          <w:color w:val="000000"/>
          <w:kern w:val="0"/>
          <w:szCs w:val="22"/>
          <w:lang w:eastAsia="cs-CZ"/>
        </w:rPr>
        <w:tab/>
        <w:t xml:space="preserve">  - </w:t>
      </w:r>
      <w:r w:rsidRPr="004777B8">
        <w:rPr>
          <w:rFonts w:eastAsia="Times New Roman" w:cs="Calibri"/>
          <w:color w:val="000000"/>
          <w:kern w:val="0"/>
          <w:szCs w:val="22"/>
          <w:lang w:eastAsia="cs-CZ"/>
        </w:rPr>
        <w:t>TPG 702 08 Opravy ocelových plynovodů a přípojek s nejvyšším provozním tlakem 5 bar</w:t>
      </w:r>
      <w:r w:rsidR="00FD62B3">
        <w:rPr>
          <w:rFonts w:eastAsia="Times New Roman" w:cs="Calibri"/>
          <w:color w:val="000000"/>
          <w:kern w:val="0"/>
          <w:szCs w:val="22"/>
          <w:lang w:eastAsia="cs-CZ"/>
        </w:rPr>
        <w:t>.</w:t>
      </w:r>
    </w:p>
    <w:p w14:paraId="1DA1AFDB" w14:textId="7B6A2C40" w:rsidR="005041C1" w:rsidRPr="005041C1" w:rsidRDefault="005041C1" w:rsidP="005041C1">
      <w:pPr>
        <w:pStyle w:val="Zkladntextodsazen"/>
        <w:ind w:left="567" w:firstLine="142"/>
        <w:rPr>
          <w:bCs/>
          <w:szCs w:val="22"/>
        </w:rPr>
      </w:pPr>
      <w:r w:rsidRPr="005041C1">
        <w:rPr>
          <w:bCs/>
          <w:szCs w:val="22"/>
        </w:rPr>
        <w:t xml:space="preserve">-ČSN 06 0310 </w:t>
      </w:r>
      <w:r w:rsidRPr="005041C1">
        <w:rPr>
          <w:bCs/>
          <w:szCs w:val="22"/>
        </w:rPr>
        <w:tab/>
      </w:r>
      <w:r w:rsidRPr="005041C1">
        <w:rPr>
          <w:bCs/>
          <w:szCs w:val="22"/>
        </w:rPr>
        <w:tab/>
        <w:t>- Tepelné soustavy v </w:t>
      </w:r>
      <w:r w:rsidR="00D61FC6" w:rsidRPr="005041C1">
        <w:rPr>
          <w:bCs/>
          <w:szCs w:val="22"/>
        </w:rPr>
        <w:t>budovách – projektování</w:t>
      </w:r>
      <w:r w:rsidRPr="005041C1">
        <w:rPr>
          <w:bCs/>
          <w:szCs w:val="22"/>
        </w:rPr>
        <w:t xml:space="preserve"> a montáž</w:t>
      </w:r>
    </w:p>
    <w:p w14:paraId="5EE42898" w14:textId="297CF2C3" w:rsidR="005041C1" w:rsidRPr="005041C1" w:rsidRDefault="005041C1" w:rsidP="005041C1">
      <w:pPr>
        <w:pStyle w:val="Zkladntextodsazen"/>
        <w:ind w:left="567" w:firstLine="142"/>
        <w:rPr>
          <w:bCs/>
          <w:szCs w:val="22"/>
        </w:rPr>
      </w:pPr>
      <w:r>
        <w:rPr>
          <w:bCs/>
          <w:szCs w:val="22"/>
        </w:rPr>
        <w:t>-</w:t>
      </w:r>
      <w:r w:rsidRPr="005041C1">
        <w:rPr>
          <w:bCs/>
          <w:szCs w:val="22"/>
        </w:rPr>
        <w:t xml:space="preserve">ČSN 06 </w:t>
      </w:r>
      <w:r w:rsidR="00D61FC6" w:rsidRPr="005041C1">
        <w:rPr>
          <w:bCs/>
          <w:szCs w:val="22"/>
        </w:rPr>
        <w:t xml:space="preserve">1008 </w:t>
      </w:r>
      <w:r w:rsidR="00D61FC6" w:rsidRPr="005041C1">
        <w:rPr>
          <w:bCs/>
          <w:szCs w:val="22"/>
        </w:rPr>
        <w:tab/>
      </w:r>
      <w:r w:rsidRPr="005041C1">
        <w:rPr>
          <w:bCs/>
          <w:szCs w:val="22"/>
        </w:rPr>
        <w:tab/>
        <w:t>- Požární bezpečnost tepelných spotřebičů</w:t>
      </w:r>
    </w:p>
    <w:p w14:paraId="71F6265C" w14:textId="37D75E98" w:rsidR="005041C1" w:rsidRPr="005041C1" w:rsidRDefault="005041C1" w:rsidP="005041C1">
      <w:pPr>
        <w:pStyle w:val="Zkladntextodsazen"/>
        <w:ind w:left="567" w:firstLine="142"/>
        <w:rPr>
          <w:bCs/>
          <w:szCs w:val="22"/>
        </w:rPr>
      </w:pPr>
      <w:r>
        <w:rPr>
          <w:bCs/>
          <w:szCs w:val="22"/>
        </w:rPr>
        <w:t>-</w:t>
      </w:r>
      <w:r w:rsidRPr="005041C1">
        <w:rPr>
          <w:bCs/>
          <w:szCs w:val="22"/>
        </w:rPr>
        <w:t>ČSN 06 0830</w:t>
      </w:r>
      <w:r w:rsidRPr="005041C1">
        <w:rPr>
          <w:bCs/>
          <w:szCs w:val="22"/>
        </w:rPr>
        <w:tab/>
      </w:r>
      <w:r w:rsidRPr="005041C1">
        <w:rPr>
          <w:bCs/>
          <w:szCs w:val="22"/>
        </w:rPr>
        <w:tab/>
        <w:t>- Tepelné soustavy v budovách – Zabezpečovací zařízení</w:t>
      </w:r>
    </w:p>
    <w:p w14:paraId="0B2A7AC8" w14:textId="137E6353" w:rsidR="005041C1" w:rsidRPr="005041C1" w:rsidRDefault="005041C1" w:rsidP="005041C1">
      <w:pPr>
        <w:pStyle w:val="Zkladntextodsazen"/>
        <w:ind w:left="567" w:firstLine="142"/>
        <w:rPr>
          <w:bCs/>
          <w:szCs w:val="22"/>
        </w:rPr>
      </w:pPr>
      <w:r>
        <w:rPr>
          <w:bCs/>
          <w:szCs w:val="22"/>
        </w:rPr>
        <w:t>-</w:t>
      </w:r>
      <w:r w:rsidRPr="005041C1">
        <w:rPr>
          <w:bCs/>
          <w:szCs w:val="22"/>
        </w:rPr>
        <w:t>ČSN EN 12 831</w:t>
      </w:r>
      <w:r w:rsidRPr="005041C1">
        <w:rPr>
          <w:bCs/>
          <w:szCs w:val="22"/>
        </w:rPr>
        <w:tab/>
      </w:r>
      <w:r w:rsidRPr="005041C1">
        <w:rPr>
          <w:bCs/>
          <w:szCs w:val="22"/>
        </w:rPr>
        <w:tab/>
        <w:t xml:space="preserve">- Tepelné soustavy v </w:t>
      </w:r>
      <w:r w:rsidR="00D61FC6" w:rsidRPr="005041C1">
        <w:rPr>
          <w:bCs/>
          <w:szCs w:val="22"/>
        </w:rPr>
        <w:t>budovách – Výpočet</w:t>
      </w:r>
      <w:r w:rsidRPr="005041C1">
        <w:rPr>
          <w:bCs/>
          <w:szCs w:val="22"/>
        </w:rPr>
        <w:t xml:space="preserve"> tepelného výkonu</w:t>
      </w:r>
    </w:p>
    <w:p w14:paraId="77B4F8BC" w14:textId="37C20606" w:rsidR="005041C1" w:rsidRPr="005041C1" w:rsidRDefault="005041C1" w:rsidP="005041C1">
      <w:pPr>
        <w:pStyle w:val="Zkladntextodsazen"/>
        <w:ind w:left="567" w:firstLine="142"/>
        <w:rPr>
          <w:bCs/>
          <w:szCs w:val="22"/>
        </w:rPr>
      </w:pPr>
      <w:r>
        <w:rPr>
          <w:bCs/>
          <w:szCs w:val="22"/>
        </w:rPr>
        <w:t>-</w:t>
      </w:r>
      <w:r w:rsidRPr="005041C1">
        <w:rPr>
          <w:bCs/>
          <w:szCs w:val="22"/>
        </w:rPr>
        <w:t>ČSN 07 0703</w:t>
      </w:r>
      <w:r w:rsidRPr="005041C1">
        <w:rPr>
          <w:bCs/>
          <w:szCs w:val="22"/>
        </w:rPr>
        <w:tab/>
      </w:r>
      <w:r w:rsidRPr="005041C1">
        <w:rPr>
          <w:bCs/>
          <w:szCs w:val="22"/>
        </w:rPr>
        <w:tab/>
        <w:t>- Kotelny se zařízením na plynná paliva</w:t>
      </w:r>
    </w:p>
    <w:p w14:paraId="2600A70F" w14:textId="77777777" w:rsidR="00C2471C" w:rsidRDefault="00C2471C" w:rsidP="00957F32">
      <w:pPr>
        <w:ind w:firstLine="0"/>
        <w:rPr>
          <w:rFonts w:eastAsia="Times New Roman" w:cs="Calibri"/>
          <w:color w:val="000000"/>
          <w:kern w:val="0"/>
          <w:szCs w:val="22"/>
          <w:lang w:eastAsia="cs-CZ"/>
        </w:rPr>
      </w:pPr>
    </w:p>
    <w:p w14:paraId="100E2695" w14:textId="40E201A5" w:rsidR="00FD62B3" w:rsidRPr="00630926" w:rsidRDefault="00FD62B3" w:rsidP="00957F32">
      <w:pPr>
        <w:ind w:firstLine="0"/>
        <w:rPr>
          <w:rFonts w:eastAsia="Times New Roman" w:cs="Calibri"/>
          <w:color w:val="000000"/>
          <w:kern w:val="0"/>
          <w:szCs w:val="22"/>
          <w:u w:val="single"/>
          <w:lang w:eastAsia="cs-CZ"/>
        </w:rPr>
      </w:pPr>
      <w:r>
        <w:rPr>
          <w:rFonts w:eastAsia="Times New Roman" w:cs="Calibri"/>
          <w:color w:val="000000"/>
          <w:kern w:val="0"/>
          <w:szCs w:val="22"/>
          <w:lang w:eastAsia="cs-CZ"/>
        </w:rPr>
        <w:tab/>
        <w:t xml:space="preserve"> </w:t>
      </w:r>
      <w:r w:rsidRPr="00630926">
        <w:rPr>
          <w:rFonts w:cs="Arial"/>
          <w:color w:val="000000"/>
          <w:u w:val="single"/>
        </w:rPr>
        <w:t>Podkladem pro tuto práci bylo:</w:t>
      </w:r>
    </w:p>
    <w:p w14:paraId="09EACFC4" w14:textId="77777777" w:rsidR="00FD62B3" w:rsidRPr="00F11193" w:rsidRDefault="00FD62B3" w:rsidP="00957F32">
      <w:pPr>
        <w:pStyle w:val="Odstavecseseznamem"/>
        <w:numPr>
          <w:ilvl w:val="0"/>
          <w:numId w:val="15"/>
        </w:numPr>
        <w:spacing w:before="0" w:after="160" w:afterAutospacing="0"/>
        <w:ind w:left="426"/>
        <w:jc w:val="both"/>
        <w:rPr>
          <w:rFonts w:cs="Arial"/>
          <w:b w:val="0"/>
          <w:bCs/>
          <w:sz w:val="22"/>
        </w:rPr>
      </w:pPr>
      <w:bookmarkStart w:id="2" w:name="_Toc205553211"/>
      <w:bookmarkStart w:id="3" w:name="_Toc365464889"/>
      <w:r w:rsidRPr="00F11193">
        <w:rPr>
          <w:rFonts w:cs="Arial"/>
          <w:b w:val="0"/>
          <w:bCs/>
          <w:sz w:val="22"/>
        </w:rPr>
        <w:t>zadání stavebníka</w:t>
      </w:r>
    </w:p>
    <w:p w14:paraId="10313712" w14:textId="77777777" w:rsidR="00FD62B3" w:rsidRPr="00F11193" w:rsidRDefault="00FD62B3" w:rsidP="00957F32">
      <w:pPr>
        <w:pStyle w:val="Odstavecseseznamem"/>
        <w:numPr>
          <w:ilvl w:val="0"/>
          <w:numId w:val="15"/>
        </w:numPr>
        <w:spacing w:before="0" w:after="160" w:afterAutospacing="0"/>
        <w:ind w:left="426"/>
        <w:jc w:val="both"/>
        <w:rPr>
          <w:rFonts w:cs="Arial"/>
          <w:b w:val="0"/>
          <w:bCs/>
          <w:sz w:val="22"/>
        </w:rPr>
      </w:pPr>
      <w:r w:rsidRPr="00F11193">
        <w:rPr>
          <w:rFonts w:cs="Arial"/>
          <w:b w:val="0"/>
          <w:bCs/>
          <w:sz w:val="22"/>
        </w:rPr>
        <w:t>průzkum na místě stavby (zakreslení a zanesení informací stávajícího stavu)</w:t>
      </w:r>
    </w:p>
    <w:p w14:paraId="4B1A6F1A" w14:textId="77777777" w:rsidR="00FD62B3" w:rsidRPr="00F11193" w:rsidRDefault="00FD62B3" w:rsidP="00957F32">
      <w:pPr>
        <w:pStyle w:val="Odstavecseseznamem"/>
        <w:numPr>
          <w:ilvl w:val="0"/>
          <w:numId w:val="15"/>
        </w:numPr>
        <w:spacing w:before="0" w:after="160" w:afterAutospacing="0"/>
        <w:ind w:left="426"/>
        <w:jc w:val="both"/>
        <w:rPr>
          <w:rFonts w:cs="Arial"/>
          <w:b w:val="0"/>
          <w:bCs/>
          <w:sz w:val="22"/>
        </w:rPr>
      </w:pPr>
      <w:r w:rsidRPr="00F11193">
        <w:rPr>
          <w:rFonts w:cs="Arial"/>
          <w:b w:val="0"/>
          <w:bCs/>
          <w:sz w:val="22"/>
        </w:rPr>
        <w:t>katastr nemovitostí</w:t>
      </w:r>
      <w:bookmarkEnd w:id="2"/>
      <w:bookmarkEnd w:id="3"/>
    </w:p>
    <w:p w14:paraId="50250FD0" w14:textId="77777777" w:rsidR="00FD62B3" w:rsidRPr="00F11193" w:rsidRDefault="00FD62B3" w:rsidP="00957F32">
      <w:pPr>
        <w:pStyle w:val="Odstavecseseznamem"/>
        <w:numPr>
          <w:ilvl w:val="0"/>
          <w:numId w:val="15"/>
        </w:numPr>
        <w:spacing w:before="0" w:after="160" w:afterAutospacing="0"/>
        <w:ind w:left="426"/>
        <w:jc w:val="both"/>
        <w:rPr>
          <w:rFonts w:cs="Arial"/>
          <w:b w:val="0"/>
          <w:bCs/>
          <w:sz w:val="22"/>
        </w:rPr>
      </w:pPr>
      <w:r w:rsidRPr="00F11193">
        <w:rPr>
          <w:rFonts w:cs="Arial"/>
          <w:b w:val="0"/>
          <w:bCs/>
          <w:sz w:val="22"/>
        </w:rPr>
        <w:t>fotodokumentace</w:t>
      </w:r>
    </w:p>
    <w:p w14:paraId="6E844855" w14:textId="1C837589" w:rsidR="00FD62B3" w:rsidRDefault="00FD62B3" w:rsidP="00957F32">
      <w:pPr>
        <w:pStyle w:val="Odstavecseseznamem"/>
        <w:numPr>
          <w:ilvl w:val="0"/>
          <w:numId w:val="15"/>
        </w:numPr>
        <w:spacing w:before="0" w:after="160" w:afterAutospacing="0"/>
        <w:ind w:left="426"/>
        <w:jc w:val="both"/>
        <w:rPr>
          <w:rFonts w:cs="Arial"/>
          <w:b w:val="0"/>
          <w:bCs/>
          <w:sz w:val="22"/>
        </w:rPr>
      </w:pPr>
      <w:r w:rsidRPr="00F11193">
        <w:rPr>
          <w:rFonts w:cs="Arial"/>
          <w:b w:val="0"/>
          <w:bCs/>
          <w:sz w:val="22"/>
        </w:rPr>
        <w:t>revize: plyn, elektro, spalinové cesty</w:t>
      </w:r>
    </w:p>
    <w:p w14:paraId="7A40DBC9" w14:textId="67C1D487" w:rsidR="00FD62B3" w:rsidRDefault="00FD62B3" w:rsidP="00957F32">
      <w:pPr>
        <w:pStyle w:val="Odstavecseseznamem"/>
        <w:numPr>
          <w:ilvl w:val="0"/>
          <w:numId w:val="15"/>
        </w:numPr>
        <w:spacing w:before="0" w:after="160" w:afterAutospacing="0"/>
        <w:ind w:left="426"/>
        <w:jc w:val="both"/>
        <w:rPr>
          <w:rFonts w:cs="Arial"/>
          <w:b w:val="0"/>
          <w:bCs/>
          <w:sz w:val="22"/>
        </w:rPr>
      </w:pPr>
      <w:r>
        <w:rPr>
          <w:rFonts w:cs="Arial"/>
          <w:b w:val="0"/>
          <w:bCs/>
          <w:sz w:val="22"/>
        </w:rPr>
        <w:t>původní výkresová dokumentace</w:t>
      </w:r>
    </w:p>
    <w:p w14:paraId="315814C7" w14:textId="4D5A1816" w:rsidR="001E6754" w:rsidRPr="006D4764" w:rsidRDefault="001E6754" w:rsidP="00957F32">
      <w:pPr>
        <w:pStyle w:val="Nadpis1"/>
      </w:pPr>
      <w:r w:rsidRPr="006D4764">
        <w:t>ZÁKLADNÍ ÚDAJE A CHARAKTERISTIKA ZAŘÍZENÍ</w:t>
      </w:r>
    </w:p>
    <w:p w14:paraId="1B21D3F6" w14:textId="23C3C8E2" w:rsidR="001E6754" w:rsidRPr="006D4764" w:rsidRDefault="001E6754" w:rsidP="00957F32">
      <w:pPr>
        <w:pStyle w:val="Nadpis2"/>
        <w:rPr>
          <w:lang w:eastAsia="cs-CZ"/>
        </w:rPr>
      </w:pPr>
      <w:r w:rsidRPr="006D4764">
        <w:rPr>
          <w:lang w:eastAsia="cs-CZ"/>
        </w:rPr>
        <w:t>Funk</w:t>
      </w:r>
      <w:r w:rsidRPr="006D4764">
        <w:rPr>
          <w:rFonts w:cs="TimesNewRoman,Bold"/>
          <w:lang w:eastAsia="cs-CZ"/>
        </w:rPr>
        <w:t>č</w:t>
      </w:r>
      <w:r w:rsidRPr="006D4764">
        <w:rPr>
          <w:lang w:eastAsia="cs-CZ"/>
        </w:rPr>
        <w:t>ní a dispozi</w:t>
      </w:r>
      <w:r w:rsidRPr="006D4764">
        <w:rPr>
          <w:rFonts w:cs="TimesNewRoman,Bold"/>
          <w:lang w:eastAsia="cs-CZ"/>
        </w:rPr>
        <w:t>č</w:t>
      </w:r>
      <w:r w:rsidRPr="006D4764">
        <w:rPr>
          <w:lang w:eastAsia="cs-CZ"/>
        </w:rPr>
        <w:t xml:space="preserve">ní </w:t>
      </w:r>
      <w:r w:rsidRPr="006D4764">
        <w:rPr>
          <w:rFonts w:cs="TimesNewRoman,Bold"/>
          <w:lang w:eastAsia="cs-CZ"/>
        </w:rPr>
        <w:t>ř</w:t>
      </w:r>
      <w:r w:rsidRPr="006D4764">
        <w:rPr>
          <w:lang w:eastAsia="cs-CZ"/>
        </w:rPr>
        <w:t>ešení</w:t>
      </w:r>
    </w:p>
    <w:p w14:paraId="7BCD4AA6" w14:textId="77777777" w:rsidR="001E6754" w:rsidRPr="006D4764" w:rsidRDefault="001E6754" w:rsidP="00957F32">
      <w:pPr>
        <w:rPr>
          <w:lang w:eastAsia="cs-CZ"/>
        </w:rPr>
      </w:pPr>
      <w:r w:rsidRPr="006D4764">
        <w:rPr>
          <w:lang w:eastAsia="cs-CZ"/>
        </w:rPr>
        <w:t>Vyplývá z p</w:t>
      </w:r>
      <w:r w:rsidRPr="006D4764">
        <w:rPr>
          <w:rFonts w:eastAsia="TimesNewRoman" w:cs="TimesNewRoman"/>
          <w:lang w:eastAsia="cs-CZ"/>
        </w:rPr>
        <w:t>ř</w:t>
      </w:r>
      <w:r w:rsidRPr="006D4764">
        <w:rPr>
          <w:lang w:eastAsia="cs-CZ"/>
        </w:rPr>
        <w:t>edložených výkres</w:t>
      </w:r>
      <w:r w:rsidRPr="006D4764">
        <w:rPr>
          <w:rFonts w:eastAsia="TimesNewRoman" w:cs="TimesNewRoman"/>
          <w:lang w:eastAsia="cs-CZ"/>
        </w:rPr>
        <w:t>ů</w:t>
      </w:r>
      <w:r w:rsidRPr="006D4764">
        <w:rPr>
          <w:lang w:eastAsia="cs-CZ"/>
        </w:rPr>
        <w:t>.</w:t>
      </w:r>
    </w:p>
    <w:p w14:paraId="63473FCB" w14:textId="1DEB6B39" w:rsidR="00BB7D47" w:rsidRPr="006D4764" w:rsidRDefault="00BB7D47" w:rsidP="00957F32">
      <w:pPr>
        <w:pStyle w:val="Nadpis1"/>
      </w:pPr>
      <w:r>
        <w:t xml:space="preserve">rekonstrukce vytápění </w:t>
      </w:r>
    </w:p>
    <w:p w14:paraId="25465FA8" w14:textId="3965EAC9" w:rsidR="00E364B7" w:rsidRDefault="001E6754" w:rsidP="00957F32">
      <w:r w:rsidRPr="006D4764">
        <w:rPr>
          <w:lang w:eastAsia="cs-CZ"/>
        </w:rPr>
        <w:t>Pro budo</w:t>
      </w:r>
      <w:r w:rsidR="008C1BE8">
        <w:rPr>
          <w:lang w:eastAsia="cs-CZ"/>
        </w:rPr>
        <w:t xml:space="preserve">vu </w:t>
      </w:r>
      <w:r w:rsidR="008C1BE8" w:rsidRPr="00082BC3">
        <w:rPr>
          <w:rFonts w:cs="Arial"/>
          <w:szCs w:val="22"/>
        </w:rPr>
        <w:t>Střední škol</w:t>
      </w:r>
      <w:r w:rsidR="008C1BE8">
        <w:rPr>
          <w:rFonts w:cs="Arial"/>
          <w:szCs w:val="22"/>
        </w:rPr>
        <w:t>y</w:t>
      </w:r>
      <w:r w:rsidR="008C1BE8" w:rsidRPr="00082BC3">
        <w:rPr>
          <w:rFonts w:cs="Arial"/>
          <w:szCs w:val="22"/>
        </w:rPr>
        <w:t xml:space="preserve"> stravování a služeb Karlovy Vary</w:t>
      </w:r>
      <w:r w:rsidR="008C1BE8">
        <w:rPr>
          <w:lang w:eastAsia="cs-CZ"/>
        </w:rPr>
        <w:t xml:space="preserve"> </w:t>
      </w:r>
      <w:r w:rsidR="00151F6B">
        <w:rPr>
          <w:lang w:eastAsia="cs-CZ"/>
        </w:rPr>
        <w:t xml:space="preserve">na adrese </w:t>
      </w:r>
      <w:r w:rsidR="008C1BE8">
        <w:rPr>
          <w:rFonts w:eastAsia="Times New Roman" w:cs="Arial"/>
          <w:color w:val="000000"/>
          <w:kern w:val="0"/>
          <w:szCs w:val="22"/>
          <w:lang w:eastAsia="cs-CZ"/>
        </w:rPr>
        <w:t>Ondřejská 1122/56, 360 01 Karlovy Vary</w:t>
      </w:r>
      <w:r w:rsidR="00351956">
        <w:rPr>
          <w:rFonts w:eastAsia="Times New Roman" w:cs="Arial"/>
          <w:color w:val="000000"/>
          <w:kern w:val="0"/>
          <w:szCs w:val="22"/>
          <w:lang w:eastAsia="cs-CZ"/>
        </w:rPr>
        <w:t xml:space="preserve"> je v</w:t>
      </w:r>
      <w:r w:rsidR="008C1BE8">
        <w:rPr>
          <w:rFonts w:eastAsia="Times New Roman" w:cs="Arial"/>
          <w:color w:val="000000"/>
          <w:kern w:val="0"/>
          <w:szCs w:val="22"/>
          <w:lang w:eastAsia="cs-CZ"/>
        </w:rPr>
        <w:t xml:space="preserve"> </w:t>
      </w:r>
      <w:r w:rsidR="00186314" w:rsidRPr="004B3005">
        <w:t>projektové dokumentaci</w:t>
      </w:r>
      <w:r w:rsidR="00892D3A">
        <w:t xml:space="preserve"> </w:t>
      </w:r>
      <w:r w:rsidR="00186314" w:rsidRPr="004B3005">
        <w:t>navržen</w:t>
      </w:r>
      <w:r w:rsidR="00186314">
        <w:t xml:space="preserve">a celková rekonstrukce </w:t>
      </w:r>
      <w:r w:rsidR="008C1BE8">
        <w:t>zdroje vytápění a jeho přemístění z šestého nadzemního patra do suterénu budovy školy, které je prvním podzemním patrem budovy</w:t>
      </w:r>
      <w:r w:rsidR="00892D3A">
        <w:t xml:space="preserve"> (zdroj, potrubní rozvody,</w:t>
      </w:r>
      <w:r w:rsidR="008C1BE8">
        <w:t xml:space="preserve"> technologie pro ohřev teplé vody</w:t>
      </w:r>
      <w:r w:rsidR="002C566D">
        <w:t>)</w:t>
      </w:r>
    </w:p>
    <w:p w14:paraId="5E987861" w14:textId="7B8608BB" w:rsidR="00892D3A" w:rsidRDefault="00892D3A" w:rsidP="00957F32">
      <w:r>
        <w:lastRenderedPageBreak/>
        <w:t>Stávající plynová kotelna</w:t>
      </w:r>
      <w:r w:rsidR="00351956">
        <w:t xml:space="preserve"> s kotly s atmosférickým spalováním a účinností cca 85 % je už za hranici svoji životnosti a celková technologie kotelny je již zastaralá. Malá účinnost spalování se projevuje zejména zvýšenou spotřebou zemního plynu. </w:t>
      </w:r>
      <w:r>
        <w:t xml:space="preserve"> </w:t>
      </w:r>
    </w:p>
    <w:p w14:paraId="3451075A" w14:textId="164D29E7" w:rsidR="000E6116" w:rsidRDefault="00351956" w:rsidP="00957F32">
      <w:r>
        <w:t>P</w:t>
      </w:r>
      <w:r w:rsidR="000E6116">
        <w:t>otrubní</w:t>
      </w:r>
      <w:r w:rsidR="00B121CA">
        <w:t>ch</w:t>
      </w:r>
      <w:r w:rsidR="000E6116">
        <w:t xml:space="preserve"> rozvod</w:t>
      </w:r>
      <w:r>
        <w:t>ů topného systému a ani otopných těles se rekonstrukce nebude týkat</w:t>
      </w:r>
      <w:r w:rsidR="000E6116">
        <w:t>. Tato rekonstrukce</w:t>
      </w:r>
      <w:r>
        <w:t xml:space="preserve"> se dotkne po</w:t>
      </w:r>
      <w:r w:rsidR="00B121CA">
        <w:t>trubních rozvodů jen z důvodu přemístění kotelny ze šestého nadzemního patra (dále jen 6.NP) do suterénu budovy, které je prvním podzemním patrem (dále jen 1.PP)</w:t>
      </w:r>
      <w:r w:rsidR="000E6116">
        <w:t>. Stávající</w:t>
      </w:r>
      <w:r w:rsidR="00B121CA">
        <w:t xml:space="preserve"> trasa sekundárního rozvodu a napojení na páteřní rozvody severního a jižního okruhu vytápění bude upravena dle stavebních dispozic budovy.</w:t>
      </w:r>
      <w:r w:rsidR="000E6116">
        <w:t xml:space="preserve"> </w:t>
      </w:r>
      <w:r w:rsidR="00B121CA">
        <w:t>Z</w:t>
      </w:r>
      <w:r w:rsidR="000E6116">
        <w:t xml:space="preserve">větší části litinová otopná tělesa </w:t>
      </w:r>
      <w:r w:rsidR="00B121CA">
        <w:t>zůstanou zachovány</w:t>
      </w:r>
      <w:r w:rsidR="000E6116">
        <w:t>.</w:t>
      </w:r>
    </w:p>
    <w:p w14:paraId="073617C9" w14:textId="571958E7" w:rsidR="00BB7D47" w:rsidRDefault="00BB7D47" w:rsidP="00957F32">
      <w:pPr>
        <w:pStyle w:val="Nadpis1"/>
      </w:pPr>
      <w:r>
        <w:t>specifikace materiálu</w:t>
      </w:r>
    </w:p>
    <w:p w14:paraId="4C0967F2" w14:textId="77777777" w:rsidR="00BB7D47" w:rsidRDefault="00BB7D47" w:rsidP="00957F32">
      <w:pPr>
        <w:rPr>
          <w:rFonts w:cs="Arial"/>
          <w:color w:val="000000"/>
        </w:rPr>
      </w:pPr>
      <w:r w:rsidRPr="004B3005">
        <w:rPr>
          <w:rFonts w:cs="Arial"/>
          <w:color w:val="000000"/>
        </w:rPr>
        <w:t>Nabídkové ceny veškerých jednotlivých položek musí být stanoveny na základě</w:t>
      </w:r>
      <w:r>
        <w:rPr>
          <w:rFonts w:cs="Arial"/>
          <w:color w:val="000000"/>
        </w:rPr>
        <w:t xml:space="preserve"> </w:t>
      </w:r>
      <w:r w:rsidRPr="004B3005">
        <w:rPr>
          <w:rFonts w:cs="Arial"/>
          <w:color w:val="000000"/>
        </w:rPr>
        <w:t>znalosti výčtu požadavků stanovených ve všeobecných podmínkách dodávky (včetně</w:t>
      </w:r>
      <w:r>
        <w:rPr>
          <w:rFonts w:cs="Arial"/>
          <w:color w:val="000000"/>
        </w:rPr>
        <w:t xml:space="preserve"> </w:t>
      </w:r>
      <w:r w:rsidRPr="004B3005">
        <w:rPr>
          <w:rFonts w:cs="Arial"/>
          <w:color w:val="000000"/>
        </w:rPr>
        <w:t>všech příloh), znalosti veškerých specifikací stanovených v technické zprávě dané</w:t>
      </w:r>
      <w:r>
        <w:rPr>
          <w:rFonts w:cs="Arial"/>
          <w:color w:val="000000"/>
        </w:rPr>
        <w:t xml:space="preserve"> </w:t>
      </w:r>
      <w:r w:rsidRPr="004B3005">
        <w:rPr>
          <w:rFonts w:cs="Arial"/>
          <w:color w:val="000000"/>
        </w:rPr>
        <w:t>profese i v technických zprávách navazujících profesí, znalosti vztahů mezi</w:t>
      </w:r>
      <w:r>
        <w:rPr>
          <w:rFonts w:cs="Arial"/>
          <w:color w:val="000000"/>
        </w:rPr>
        <w:t xml:space="preserve"> </w:t>
      </w:r>
      <w:r w:rsidRPr="004B3005">
        <w:rPr>
          <w:rFonts w:cs="Arial"/>
          <w:color w:val="000000"/>
        </w:rPr>
        <w:t>jednotlivými prvky dodávky (včetně znalosti navazujících prvků dodávek ostatních</w:t>
      </w:r>
      <w:r>
        <w:rPr>
          <w:rFonts w:cs="Arial"/>
          <w:color w:val="000000"/>
        </w:rPr>
        <w:t xml:space="preserve"> </w:t>
      </w:r>
      <w:r w:rsidRPr="004B3005">
        <w:rPr>
          <w:rFonts w:cs="Arial"/>
          <w:color w:val="000000"/>
        </w:rPr>
        <w:t>profesí) daných výkresovou dokumentací a znalosti vlastního předmětu dodávky</w:t>
      </w:r>
      <w:r>
        <w:rPr>
          <w:rFonts w:cs="Arial"/>
          <w:color w:val="000000"/>
        </w:rPr>
        <w:t xml:space="preserve"> </w:t>
      </w:r>
      <w:r w:rsidRPr="004B3005">
        <w:rPr>
          <w:rFonts w:cs="Arial"/>
          <w:color w:val="000000"/>
        </w:rPr>
        <w:t>zajištěné podrobnou prohlídkou rekonstruovaného objektu.</w:t>
      </w:r>
    </w:p>
    <w:p w14:paraId="1FE5804A" w14:textId="77777777" w:rsidR="00BB7D47" w:rsidRPr="004B3005" w:rsidRDefault="00BB7D47" w:rsidP="00957F32">
      <w:pPr>
        <w:rPr>
          <w:rFonts w:cs="Arial"/>
          <w:color w:val="000000"/>
        </w:rPr>
      </w:pPr>
      <w:r w:rsidRPr="004B3005">
        <w:rPr>
          <w:rFonts w:cs="Arial"/>
          <w:color w:val="000000"/>
        </w:rPr>
        <w:t>Ve specifikacích jsou</w:t>
      </w:r>
      <w:r>
        <w:rPr>
          <w:rFonts w:cs="Arial"/>
          <w:color w:val="000000"/>
        </w:rPr>
        <w:t xml:space="preserve"> </w:t>
      </w:r>
      <w:r w:rsidRPr="004B3005">
        <w:rPr>
          <w:rFonts w:cs="Arial"/>
          <w:color w:val="000000"/>
        </w:rPr>
        <w:t>jednotlivé položky dodávky stanoveny pouze jejich hlavními rysy, případně</w:t>
      </w:r>
      <w:r>
        <w:rPr>
          <w:rFonts w:cs="Arial"/>
          <w:color w:val="000000"/>
        </w:rPr>
        <w:t xml:space="preserve"> </w:t>
      </w:r>
      <w:r w:rsidRPr="004B3005">
        <w:rPr>
          <w:rFonts w:cs="Arial"/>
          <w:color w:val="000000"/>
        </w:rPr>
        <w:t>nestandardními součástmi, nabídkové ceny všech jednotlivých položek však musí</w:t>
      </w:r>
      <w:r>
        <w:rPr>
          <w:rFonts w:cs="Arial"/>
          <w:color w:val="000000"/>
        </w:rPr>
        <w:t xml:space="preserve"> </w:t>
      </w:r>
      <w:r w:rsidRPr="004B3005">
        <w:rPr>
          <w:rFonts w:cs="Arial"/>
          <w:color w:val="000000"/>
        </w:rPr>
        <w:t>obsahovat rovněž veškeré potřebné doplňky, které umožní jejich správné a čisté</w:t>
      </w:r>
      <w:r>
        <w:rPr>
          <w:rFonts w:cs="Arial"/>
          <w:color w:val="000000"/>
        </w:rPr>
        <w:t xml:space="preserve"> </w:t>
      </w:r>
      <w:r w:rsidRPr="004B3005">
        <w:rPr>
          <w:rFonts w:cs="Arial"/>
          <w:color w:val="000000"/>
        </w:rPr>
        <w:t>provedení, osazení, ukotvení, napojení a dlouhodobé hladké a bezchybné fungování.</w:t>
      </w:r>
      <w:r>
        <w:rPr>
          <w:rFonts w:cs="Arial"/>
          <w:color w:val="000000"/>
        </w:rPr>
        <w:t xml:space="preserve"> </w:t>
      </w:r>
      <w:r w:rsidRPr="004B3005">
        <w:rPr>
          <w:rFonts w:cs="Arial"/>
          <w:color w:val="000000"/>
        </w:rPr>
        <w:t>Dále musí nabídkové ceny veškerých jednotlivých položek obsahovat i veškeré</w:t>
      </w:r>
      <w:r>
        <w:rPr>
          <w:rFonts w:cs="Arial"/>
          <w:color w:val="000000"/>
        </w:rPr>
        <w:t xml:space="preserve"> </w:t>
      </w:r>
      <w:r w:rsidRPr="004B3005">
        <w:rPr>
          <w:rFonts w:cs="Arial"/>
          <w:color w:val="000000"/>
        </w:rPr>
        <w:t>náklady dodavatele na dopravu, na veškerou potřebnou i opakovanou manipulaci na</w:t>
      </w:r>
      <w:r>
        <w:rPr>
          <w:rFonts w:cs="Arial"/>
          <w:color w:val="000000"/>
        </w:rPr>
        <w:t xml:space="preserve"> </w:t>
      </w:r>
      <w:r w:rsidRPr="004B3005">
        <w:rPr>
          <w:rFonts w:cs="Arial"/>
          <w:color w:val="000000"/>
        </w:rPr>
        <w:t>stavbě až do konečného zabudování, náklady na všechny potřebné pomocné</w:t>
      </w:r>
      <w:r>
        <w:rPr>
          <w:rFonts w:cs="Arial"/>
          <w:color w:val="000000"/>
        </w:rPr>
        <w:t xml:space="preserve"> </w:t>
      </w:r>
      <w:r w:rsidRPr="004B3005">
        <w:rPr>
          <w:rFonts w:cs="Arial"/>
          <w:color w:val="000000"/>
        </w:rPr>
        <w:t>konstrukce, lešení a náklady na všechny ostatní pomocné práce a pomůcky, které</w:t>
      </w:r>
      <w:r>
        <w:rPr>
          <w:rFonts w:cs="Arial"/>
          <w:color w:val="000000"/>
        </w:rPr>
        <w:t xml:space="preserve"> </w:t>
      </w:r>
      <w:r w:rsidRPr="004B3005">
        <w:rPr>
          <w:rFonts w:cs="Arial"/>
          <w:color w:val="000000"/>
        </w:rPr>
        <w:t>dodavatel pro řádné provedení jednotlivých položek potřebuje.</w:t>
      </w:r>
    </w:p>
    <w:p w14:paraId="02748B1C" w14:textId="45471291" w:rsidR="00BB7D47" w:rsidRDefault="00BB7D47" w:rsidP="00957F32">
      <w:pPr>
        <w:rPr>
          <w:rFonts w:cs="Arial"/>
          <w:color w:val="000000"/>
        </w:rPr>
      </w:pPr>
      <w:r w:rsidRPr="004B3005">
        <w:rPr>
          <w:rFonts w:cs="Arial"/>
          <w:color w:val="000000"/>
        </w:rPr>
        <w:t>Změny strojního zařízení, výrobků a materiálů musí být konzultovány a písemně</w:t>
      </w:r>
      <w:r>
        <w:rPr>
          <w:rFonts w:cs="Arial"/>
          <w:color w:val="000000"/>
        </w:rPr>
        <w:t xml:space="preserve"> </w:t>
      </w:r>
      <w:r w:rsidRPr="004B3005">
        <w:rPr>
          <w:rFonts w:cs="Arial"/>
          <w:color w:val="000000"/>
        </w:rPr>
        <w:t>(popř. elektronickou poštou) odsouhlaseny se zpracovatelem projektu. V</w:t>
      </w:r>
      <w:r>
        <w:rPr>
          <w:rFonts w:cs="Arial"/>
          <w:color w:val="000000"/>
        </w:rPr>
        <w:t> </w:t>
      </w:r>
      <w:r w:rsidRPr="004B3005">
        <w:rPr>
          <w:rFonts w:cs="Arial"/>
          <w:color w:val="000000"/>
        </w:rPr>
        <w:t>opačném</w:t>
      </w:r>
      <w:r>
        <w:rPr>
          <w:rFonts w:cs="Arial"/>
          <w:color w:val="000000"/>
        </w:rPr>
        <w:t xml:space="preserve"> </w:t>
      </w:r>
      <w:r w:rsidRPr="004B3005">
        <w:rPr>
          <w:rFonts w:cs="Arial"/>
          <w:color w:val="000000"/>
        </w:rPr>
        <w:t>případě nenese zhotovitel projektu odpovědnost za správnou funkčnost</w:t>
      </w:r>
      <w:r>
        <w:rPr>
          <w:rFonts w:cs="Arial"/>
          <w:color w:val="000000"/>
        </w:rPr>
        <w:t>.</w:t>
      </w:r>
    </w:p>
    <w:p w14:paraId="52A02F99" w14:textId="664EE223" w:rsidR="00BB7D47" w:rsidRDefault="00BB7D47" w:rsidP="00BB7D47">
      <w:pPr>
        <w:rPr>
          <w:rFonts w:cs="Arial"/>
          <w:color w:val="000000"/>
        </w:rPr>
      </w:pPr>
    </w:p>
    <w:p w14:paraId="51E86269" w14:textId="4540FA8C" w:rsidR="00BB7D47" w:rsidRDefault="00BB7D47" w:rsidP="002967BF">
      <w:pPr>
        <w:pStyle w:val="Nadpis1"/>
      </w:pPr>
      <w:r>
        <w:lastRenderedPageBreak/>
        <w:t>popis vytápění</w:t>
      </w:r>
    </w:p>
    <w:p w14:paraId="5BB664BB" w14:textId="0C975FC5" w:rsidR="00BB7D47" w:rsidRDefault="00BB7D47" w:rsidP="002967BF">
      <w:pPr>
        <w:pStyle w:val="Nadpis2"/>
        <w:rPr>
          <w:lang w:eastAsia="cs-CZ"/>
        </w:rPr>
      </w:pPr>
      <w:r>
        <w:rPr>
          <w:lang w:eastAsia="cs-CZ"/>
        </w:rPr>
        <w:t>Stávající stav</w:t>
      </w:r>
    </w:p>
    <w:p w14:paraId="5A165D22" w14:textId="1C99240A" w:rsidR="00517FB9" w:rsidRPr="00EF5BD0" w:rsidRDefault="00517FB9" w:rsidP="002967BF">
      <w:pPr>
        <w:ind w:firstLine="0"/>
      </w:pPr>
      <w:r>
        <w:tab/>
      </w:r>
      <w:r w:rsidRPr="00EF5BD0">
        <w:t xml:space="preserve">Vytápění zajišťuje plynová kotelna s dvěma kotli – </w:t>
      </w:r>
      <w:proofErr w:type="spellStart"/>
      <w:r w:rsidRPr="00EF5BD0">
        <w:t>Protherm</w:t>
      </w:r>
      <w:proofErr w:type="spellEnd"/>
      <w:r w:rsidRPr="00EF5BD0">
        <w:t xml:space="preserve"> 120 SOO s celkovým instalovaným výkonem 2 x 105 = 210kW. Kotle jsou propojeny do dvou kotlové kaskády osazené dvěma oběhovými čerpadly. Topná soustava je rozdělena na dvě samostatné větve sever a jih, s ekvitermní regulací, směšováním</w:t>
      </w:r>
      <w:r>
        <w:t xml:space="preserve"> </w:t>
      </w:r>
      <w:r w:rsidRPr="00EF5BD0">
        <w:t>s oběhovým čerpadlem a trojcestným ventilem. Ohřev TV na 55 C je pomocí zásobníkového ohřívače ACV HL</w:t>
      </w:r>
      <w:r w:rsidR="00C054FA">
        <w:t xml:space="preserve"> </w:t>
      </w:r>
      <w:r w:rsidRPr="00EF5BD0">
        <w:t>E</w:t>
      </w:r>
      <w:r w:rsidR="00C054FA">
        <w:t xml:space="preserve"> 210</w:t>
      </w:r>
      <w:r w:rsidRPr="00EF5BD0">
        <w:t xml:space="preserve"> </w:t>
      </w:r>
      <w:r w:rsidR="00C054FA">
        <w:t>objem 39/</w:t>
      </w:r>
      <w:r w:rsidRPr="00EF5BD0">
        <w:t xml:space="preserve">164 l.   </w:t>
      </w:r>
    </w:p>
    <w:p w14:paraId="26FFC5E8" w14:textId="22A01116" w:rsidR="00517FB9" w:rsidRDefault="00517FB9" w:rsidP="002967BF">
      <w:pPr>
        <w:ind w:firstLine="0"/>
      </w:pPr>
      <w:r>
        <w:tab/>
      </w:r>
      <w:r w:rsidRPr="000023D1">
        <w:t>Stávající koteln</w:t>
      </w:r>
      <w:r>
        <w:t>a byla vybudována v roce 1998 a po 23 letech provozu je na hranici technické životnosti. Významně se zvětšuje riziko poruch k přerušení dodávek tepla a teplé vody.</w:t>
      </w:r>
    </w:p>
    <w:p w14:paraId="3D5825FB" w14:textId="77777777" w:rsidR="00517FB9" w:rsidRDefault="00517FB9" w:rsidP="002967BF">
      <w:pPr>
        <w:ind w:firstLine="0"/>
      </w:pPr>
      <w:r>
        <w:t>Pro zastaralou technologii kotelny se zhoršuje dostupnost náhradních dílů, je obtížné zajistit pravidelný, popř. havarijní servis.</w:t>
      </w:r>
    </w:p>
    <w:p w14:paraId="79B5D9B5" w14:textId="77777777" w:rsidR="00517FB9" w:rsidRDefault="00517FB9" w:rsidP="002967BF">
      <w:pPr>
        <w:ind w:firstLine="0"/>
      </w:pPr>
      <w:r>
        <w:tab/>
        <w:t xml:space="preserve">Kotle </w:t>
      </w:r>
      <w:proofErr w:type="spellStart"/>
      <w:r>
        <w:t>Protherm</w:t>
      </w:r>
      <w:proofErr w:type="spellEnd"/>
      <w:r>
        <w:t xml:space="preserve"> s atmosférickým spalováním s účinností cca 85 % jsou již na hranici své životnosti a zastaralé. Malá účinnost spalování se projevuje zvýšenou spotřebou zemního plynu.</w:t>
      </w:r>
    </w:p>
    <w:p w14:paraId="506DF88D" w14:textId="77777777" w:rsidR="00517FB9" w:rsidRDefault="00517FB9" w:rsidP="002967BF">
      <w:pPr>
        <w:ind w:firstLine="0"/>
      </w:pPr>
      <w:r>
        <w:tab/>
        <w:t>Stávající kotle jsou zařazeny do třetí kategorie třídy Nox – 3 a nevyhovují současným předpisům o ochraně ovzduší.</w:t>
      </w:r>
      <w:r w:rsidRPr="000023D1">
        <w:t xml:space="preserve"> </w:t>
      </w:r>
    </w:p>
    <w:p w14:paraId="25311A60" w14:textId="42E8484F" w:rsidR="00597C6A" w:rsidRDefault="00597C6A" w:rsidP="002967BF">
      <w:pPr>
        <w:rPr>
          <w:lang w:eastAsia="cs-CZ"/>
        </w:rPr>
      </w:pPr>
      <w:r>
        <w:rPr>
          <w:lang w:eastAsia="cs-CZ"/>
        </w:rPr>
        <w:t>Rozvody tepla jsou z ocelových trubek spojované plamenem a jsou izolovány izolací z minerální vlny</w:t>
      </w:r>
      <w:r w:rsidR="00FE1846">
        <w:rPr>
          <w:lang w:eastAsia="cs-CZ"/>
        </w:rPr>
        <w:t xml:space="preserve"> Alu folii v prostoru kotelny</w:t>
      </w:r>
      <w:r>
        <w:rPr>
          <w:lang w:eastAsia="cs-CZ"/>
        </w:rPr>
        <w:t>.</w:t>
      </w:r>
      <w:r w:rsidR="00FE1846">
        <w:rPr>
          <w:lang w:eastAsia="cs-CZ"/>
        </w:rPr>
        <w:t xml:space="preserve"> Páteřní r</w:t>
      </w:r>
      <w:r>
        <w:rPr>
          <w:lang w:eastAsia="cs-CZ"/>
        </w:rPr>
        <w:t>o</w:t>
      </w:r>
      <w:r w:rsidR="00E110F4">
        <w:rPr>
          <w:lang w:eastAsia="cs-CZ"/>
        </w:rPr>
        <w:t>z</w:t>
      </w:r>
      <w:r>
        <w:rPr>
          <w:lang w:eastAsia="cs-CZ"/>
        </w:rPr>
        <w:t>vody</w:t>
      </w:r>
      <w:r w:rsidR="00FE1846">
        <w:rPr>
          <w:lang w:eastAsia="cs-CZ"/>
        </w:rPr>
        <w:t xml:space="preserve"> v jednotlivých místnostech a odbočky</w:t>
      </w:r>
      <w:r>
        <w:rPr>
          <w:lang w:eastAsia="cs-CZ"/>
        </w:rPr>
        <w:t xml:space="preserve"> k jednotlivým otopným tělesům izolovány nejsou.</w:t>
      </w:r>
    </w:p>
    <w:p w14:paraId="366D0AC3" w14:textId="38B0C1D0" w:rsidR="00597C6A" w:rsidRDefault="00597C6A" w:rsidP="002967BF">
      <w:pPr>
        <w:rPr>
          <w:lang w:eastAsia="cs-CZ"/>
        </w:rPr>
      </w:pPr>
      <w:r>
        <w:rPr>
          <w:lang w:eastAsia="cs-CZ"/>
        </w:rPr>
        <w:t xml:space="preserve">Otopná tělesa jsou článková litinová. </w:t>
      </w:r>
    </w:p>
    <w:p w14:paraId="281EEBEC" w14:textId="77777777" w:rsidR="00D61FC6" w:rsidRDefault="00D61FC6" w:rsidP="002967BF">
      <w:pPr>
        <w:ind w:firstLine="0"/>
        <w:rPr>
          <w:rFonts w:cs="Arial"/>
          <w:szCs w:val="22"/>
        </w:rPr>
      </w:pPr>
    </w:p>
    <w:p w14:paraId="5A2DCCD1" w14:textId="72B51621" w:rsidR="00D05CD3" w:rsidRPr="00D61FC6" w:rsidRDefault="00D05CD3" w:rsidP="002967BF">
      <w:pPr>
        <w:ind w:firstLine="0"/>
        <w:rPr>
          <w:color w:val="FF0000"/>
          <w:u w:val="single"/>
          <w:lang w:eastAsia="cs-CZ"/>
        </w:rPr>
      </w:pPr>
      <w:r w:rsidRPr="00D61FC6">
        <w:rPr>
          <w:rFonts w:cs="Arial"/>
          <w:szCs w:val="22"/>
          <w:u w:val="single"/>
        </w:rPr>
        <w:t>Charakteristika stávajících topných okruhů:</w:t>
      </w:r>
    </w:p>
    <w:p w14:paraId="2A1763CA" w14:textId="78D72E49" w:rsidR="00D05CD3" w:rsidRPr="00D27348" w:rsidRDefault="006B0C1D" w:rsidP="002967BF">
      <w:pPr>
        <w:pStyle w:val="Odstavecseseznamem"/>
        <w:numPr>
          <w:ilvl w:val="0"/>
          <w:numId w:val="17"/>
        </w:numPr>
        <w:spacing w:before="0" w:after="160" w:afterAutospacing="0"/>
        <w:rPr>
          <w:rFonts w:cs="Arial"/>
          <w:b w:val="0"/>
          <w:bCs/>
          <w:sz w:val="22"/>
        </w:rPr>
      </w:pPr>
      <w:r>
        <w:rPr>
          <w:rFonts w:cs="Arial"/>
          <w:b w:val="0"/>
          <w:bCs/>
          <w:sz w:val="22"/>
        </w:rPr>
        <w:t>ÚT</w:t>
      </w:r>
      <w:r w:rsidR="00D05CD3">
        <w:rPr>
          <w:rFonts w:cs="Arial"/>
          <w:b w:val="0"/>
          <w:bCs/>
          <w:sz w:val="22"/>
        </w:rPr>
        <w:t xml:space="preserve">. </w:t>
      </w:r>
      <w:r w:rsidR="00A04011">
        <w:rPr>
          <w:rFonts w:cs="Arial"/>
          <w:b w:val="0"/>
          <w:bCs/>
          <w:sz w:val="22"/>
        </w:rPr>
        <w:t>K</w:t>
      </w:r>
      <w:r w:rsidR="00D05CD3">
        <w:rPr>
          <w:rFonts w:cs="Arial"/>
          <w:b w:val="0"/>
          <w:bCs/>
          <w:sz w:val="22"/>
        </w:rPr>
        <w:t xml:space="preserve">otlový </w:t>
      </w:r>
      <w:r w:rsidR="00CC5146">
        <w:rPr>
          <w:rFonts w:cs="Arial"/>
          <w:b w:val="0"/>
          <w:bCs/>
          <w:sz w:val="22"/>
        </w:rPr>
        <w:t>okruh – nesměšovaná</w:t>
      </w:r>
    </w:p>
    <w:p w14:paraId="5E5C0B81" w14:textId="49710D56" w:rsidR="00D05CD3" w:rsidRPr="00D27348" w:rsidRDefault="006B0C1D" w:rsidP="002967BF">
      <w:pPr>
        <w:pStyle w:val="Odstavecseseznamem"/>
        <w:numPr>
          <w:ilvl w:val="0"/>
          <w:numId w:val="17"/>
        </w:numPr>
        <w:spacing w:before="0" w:after="160" w:afterAutospacing="0"/>
        <w:rPr>
          <w:rFonts w:cs="Arial"/>
          <w:b w:val="0"/>
          <w:bCs/>
          <w:sz w:val="22"/>
        </w:rPr>
      </w:pPr>
      <w:r>
        <w:rPr>
          <w:rFonts w:cs="Arial"/>
          <w:b w:val="0"/>
          <w:bCs/>
          <w:sz w:val="22"/>
        </w:rPr>
        <w:t>ÚT 1</w:t>
      </w:r>
      <w:r w:rsidR="00D05CD3">
        <w:rPr>
          <w:rFonts w:cs="Arial"/>
          <w:b w:val="0"/>
          <w:bCs/>
          <w:sz w:val="22"/>
        </w:rPr>
        <w:t xml:space="preserve">. </w:t>
      </w:r>
      <w:r>
        <w:rPr>
          <w:rFonts w:cs="Arial"/>
          <w:b w:val="0"/>
          <w:bCs/>
          <w:sz w:val="22"/>
        </w:rPr>
        <w:t>Jih</w:t>
      </w:r>
      <w:r w:rsidR="00CC5146">
        <w:rPr>
          <w:rFonts w:cs="Arial"/>
          <w:b w:val="0"/>
          <w:bCs/>
          <w:sz w:val="22"/>
        </w:rPr>
        <w:t xml:space="preserve"> – směšovaná</w:t>
      </w:r>
      <w:r w:rsidR="00E853C6">
        <w:rPr>
          <w:rFonts w:cs="Arial"/>
          <w:b w:val="0"/>
          <w:bCs/>
          <w:sz w:val="22"/>
        </w:rPr>
        <w:t xml:space="preserve"> DN50</w:t>
      </w:r>
    </w:p>
    <w:p w14:paraId="2F181F1F" w14:textId="7F3CCB5D" w:rsidR="00D05CD3" w:rsidRPr="00D27348" w:rsidRDefault="006B0C1D" w:rsidP="002967BF">
      <w:pPr>
        <w:pStyle w:val="Odstavecseseznamem"/>
        <w:numPr>
          <w:ilvl w:val="0"/>
          <w:numId w:val="17"/>
        </w:numPr>
        <w:spacing w:before="0" w:after="160" w:afterAutospacing="0"/>
        <w:rPr>
          <w:rFonts w:cs="Arial"/>
          <w:b w:val="0"/>
          <w:bCs/>
          <w:sz w:val="22"/>
        </w:rPr>
      </w:pPr>
      <w:r>
        <w:rPr>
          <w:rFonts w:cs="Arial"/>
          <w:b w:val="0"/>
          <w:bCs/>
          <w:sz w:val="22"/>
        </w:rPr>
        <w:t>ÚT 2. Sever</w:t>
      </w:r>
      <w:r w:rsidR="00CC5146">
        <w:rPr>
          <w:rFonts w:cs="Arial"/>
          <w:b w:val="0"/>
          <w:bCs/>
          <w:sz w:val="22"/>
        </w:rPr>
        <w:t>– směšovaná</w:t>
      </w:r>
      <w:r w:rsidR="00E853C6">
        <w:rPr>
          <w:rFonts w:cs="Arial"/>
          <w:b w:val="0"/>
          <w:bCs/>
          <w:sz w:val="22"/>
        </w:rPr>
        <w:t xml:space="preserve"> DN40</w:t>
      </w:r>
    </w:p>
    <w:p w14:paraId="08A1CE63" w14:textId="6C79E36E" w:rsidR="00D05CD3" w:rsidRPr="00D27348" w:rsidRDefault="006B0C1D" w:rsidP="002967BF">
      <w:pPr>
        <w:pStyle w:val="Odstavecseseznamem"/>
        <w:numPr>
          <w:ilvl w:val="0"/>
          <w:numId w:val="17"/>
        </w:numPr>
        <w:spacing w:before="0" w:after="160" w:afterAutospacing="0"/>
        <w:rPr>
          <w:rFonts w:cs="Arial"/>
          <w:b w:val="0"/>
          <w:bCs/>
          <w:sz w:val="22"/>
        </w:rPr>
      </w:pPr>
      <w:r>
        <w:rPr>
          <w:rFonts w:cs="Arial"/>
          <w:b w:val="0"/>
          <w:bCs/>
          <w:sz w:val="22"/>
        </w:rPr>
        <w:t xml:space="preserve">ÚT 3. ohřev teplé vody </w:t>
      </w:r>
      <w:r w:rsidR="00CC5146">
        <w:rPr>
          <w:rFonts w:cs="Arial"/>
          <w:b w:val="0"/>
          <w:bCs/>
          <w:sz w:val="22"/>
        </w:rPr>
        <w:t xml:space="preserve">– </w:t>
      </w:r>
      <w:r>
        <w:rPr>
          <w:rFonts w:cs="Arial"/>
          <w:b w:val="0"/>
          <w:bCs/>
          <w:sz w:val="22"/>
        </w:rPr>
        <w:t>ne</w:t>
      </w:r>
      <w:r w:rsidR="00CC5146">
        <w:rPr>
          <w:rFonts w:cs="Arial"/>
          <w:b w:val="0"/>
          <w:bCs/>
          <w:sz w:val="22"/>
        </w:rPr>
        <w:t>směšovaná</w:t>
      </w:r>
      <w:r w:rsidR="00E853C6">
        <w:rPr>
          <w:rFonts w:cs="Arial"/>
          <w:b w:val="0"/>
          <w:bCs/>
          <w:sz w:val="22"/>
        </w:rPr>
        <w:t xml:space="preserve"> DN25</w:t>
      </w:r>
    </w:p>
    <w:p w14:paraId="70965F04" w14:textId="19E38771" w:rsidR="00D05CD3" w:rsidRDefault="00D05CD3" w:rsidP="00D05CD3">
      <w:pPr>
        <w:pStyle w:val="Nadpis2"/>
        <w:rPr>
          <w:lang w:eastAsia="cs-CZ"/>
        </w:rPr>
      </w:pPr>
      <w:r>
        <w:rPr>
          <w:lang w:eastAsia="cs-CZ"/>
        </w:rPr>
        <w:t>Nový stav</w:t>
      </w:r>
    </w:p>
    <w:p w14:paraId="31C17FBB" w14:textId="74B87EF9" w:rsidR="00CD0F2A" w:rsidRDefault="00CD0F2A" w:rsidP="002967BF">
      <w:pPr>
        <w:ind w:firstLine="0"/>
        <w:rPr>
          <w:lang w:eastAsia="cs-CZ"/>
        </w:rPr>
      </w:pPr>
      <w:r>
        <w:rPr>
          <w:lang w:eastAsia="cs-CZ"/>
        </w:rPr>
        <w:tab/>
        <w:t xml:space="preserve">Z důvodu nedostatečných prostor bude stávající kotelna přemístěna z šestého nadzemního patra do volného prostoru v suterénu, které je prvním podzemním patrem projektem řešeného objektu Střední školy stravování a služeb Karlovy Vary.  Z původního prostor kotelny vznikne po demontážích a </w:t>
      </w:r>
      <w:r>
        <w:rPr>
          <w:lang w:eastAsia="cs-CZ"/>
        </w:rPr>
        <w:lastRenderedPageBreak/>
        <w:t>vyspravení místnosti kancelářský prostor více Staveb</w:t>
      </w:r>
      <w:r w:rsidR="008B6A2A">
        <w:rPr>
          <w:lang w:eastAsia="cs-CZ"/>
        </w:rPr>
        <w:t>ně konstrukční řešení</w:t>
      </w:r>
      <w:r>
        <w:rPr>
          <w:lang w:eastAsia="cs-CZ"/>
        </w:rPr>
        <w:t xml:space="preserve"> D.1.2.</w:t>
      </w:r>
      <w:r w:rsidR="008B6A2A">
        <w:rPr>
          <w:lang w:eastAsia="cs-CZ"/>
        </w:rPr>
        <w:t>a</w:t>
      </w:r>
    </w:p>
    <w:p w14:paraId="674DF296" w14:textId="77777777" w:rsidR="00CD0F2A" w:rsidRPr="00C0406D" w:rsidRDefault="00CD0F2A" w:rsidP="002967BF">
      <w:pPr>
        <w:ind w:firstLine="0"/>
        <w:rPr>
          <w:lang w:eastAsia="cs-CZ"/>
        </w:rPr>
      </w:pPr>
      <w:r>
        <w:rPr>
          <w:lang w:eastAsia="cs-CZ"/>
        </w:rPr>
        <w:tab/>
      </w:r>
      <w:r w:rsidRPr="00C0406D">
        <w:rPr>
          <w:lang w:eastAsia="cs-CZ"/>
        </w:rPr>
        <w:t xml:space="preserve">Dle požadavků investora bude stávající zdroj a technologie vytápění budovy </w:t>
      </w:r>
      <w:r>
        <w:rPr>
          <w:lang w:eastAsia="cs-CZ"/>
        </w:rPr>
        <w:t xml:space="preserve">a ohřevu teplé vody </w:t>
      </w:r>
      <w:r w:rsidRPr="00C0406D">
        <w:rPr>
          <w:lang w:eastAsia="cs-CZ"/>
        </w:rPr>
        <w:t>nahrazen novou</w:t>
      </w:r>
      <w:r>
        <w:rPr>
          <w:lang w:eastAsia="cs-CZ"/>
        </w:rPr>
        <w:t>,</w:t>
      </w:r>
      <w:r w:rsidRPr="00C0406D">
        <w:rPr>
          <w:lang w:eastAsia="cs-CZ"/>
        </w:rPr>
        <w:t xml:space="preserve"> modernější a úspornější technologi</w:t>
      </w:r>
      <w:r>
        <w:rPr>
          <w:lang w:eastAsia="cs-CZ"/>
        </w:rPr>
        <w:t>í</w:t>
      </w:r>
      <w:r w:rsidRPr="00C0406D">
        <w:rPr>
          <w:lang w:eastAsia="cs-CZ"/>
        </w:rPr>
        <w:t>.</w:t>
      </w:r>
    </w:p>
    <w:p w14:paraId="34605389" w14:textId="50F41CE3" w:rsidR="00CD0F2A" w:rsidRDefault="00CD0F2A" w:rsidP="002967BF">
      <w:pPr>
        <w:ind w:firstLine="0"/>
        <w:rPr>
          <w:lang w:eastAsia="cs-CZ"/>
        </w:rPr>
      </w:pPr>
      <w:r>
        <w:rPr>
          <w:b/>
          <w:bCs/>
          <w:lang w:eastAsia="cs-CZ"/>
        </w:rPr>
        <w:tab/>
      </w:r>
      <w:r w:rsidRPr="00C0406D">
        <w:rPr>
          <w:b/>
          <w:bCs/>
          <w:lang w:eastAsia="cs-CZ"/>
        </w:rPr>
        <w:t xml:space="preserve">Novým zdrojem tepla bude kaskáda dvou stacionárních velkoobjemových kondenzačních kotlů každý s výkonem </w:t>
      </w:r>
      <w:r>
        <w:rPr>
          <w:b/>
          <w:bCs/>
          <w:lang w:eastAsia="cs-CZ"/>
        </w:rPr>
        <w:t>100</w:t>
      </w:r>
      <w:r w:rsidRPr="00C0406D">
        <w:rPr>
          <w:b/>
          <w:bCs/>
          <w:lang w:eastAsia="cs-CZ"/>
        </w:rPr>
        <w:t xml:space="preserve"> kW s výměníkem z kvalitní slitiny hliníku a křemíku</w:t>
      </w:r>
      <w:r w:rsidRPr="00C0406D">
        <w:rPr>
          <w:lang w:eastAsia="cs-CZ"/>
        </w:rPr>
        <w:t>. Celkový výkon kot</w:t>
      </w:r>
      <w:r>
        <w:rPr>
          <w:lang w:eastAsia="cs-CZ"/>
        </w:rPr>
        <w:t xml:space="preserve">elny </w:t>
      </w:r>
      <w:r w:rsidRPr="00C0406D">
        <w:rPr>
          <w:lang w:eastAsia="cs-CZ"/>
        </w:rPr>
        <w:t xml:space="preserve">zůstane dle požadavků investora nezměněn. </w:t>
      </w:r>
      <w:r>
        <w:rPr>
          <w:lang w:eastAsia="cs-CZ"/>
        </w:rPr>
        <w:t xml:space="preserve">Kotelna zůstane i po výměně zařazena do III. </w:t>
      </w:r>
      <w:r w:rsidRPr="002F4B97">
        <w:rPr>
          <w:lang w:eastAsia="cs-CZ"/>
        </w:rPr>
        <w:t>kategorie dle ČSN 07 0703</w:t>
      </w:r>
      <w:r>
        <w:rPr>
          <w:lang w:eastAsia="cs-CZ"/>
        </w:rPr>
        <w:t>.</w:t>
      </w:r>
    </w:p>
    <w:p w14:paraId="74B6B1BC" w14:textId="4C8CAB0C" w:rsidR="00C054FA" w:rsidRPr="00D61FC6" w:rsidRDefault="00CD0F2A" w:rsidP="002967BF">
      <w:pPr>
        <w:pStyle w:val="Odstavecseseznamem"/>
        <w:ind w:left="0" w:firstLine="360"/>
        <w:rPr>
          <w:b w:val="0"/>
          <w:bCs/>
          <w:lang w:eastAsia="cs-CZ"/>
        </w:rPr>
      </w:pPr>
      <w:r w:rsidRPr="00D61FC6">
        <w:rPr>
          <w:rFonts w:cs="Arial"/>
          <w:b w:val="0"/>
          <w:bCs/>
          <w:color w:val="000000"/>
          <w:sz w:val="22"/>
        </w:rPr>
        <w:t xml:space="preserve">Jedná se o nízkotlakou kotelnu, ve které jsou umístěny kotle s nejvyšší pracovní teplotou kapaliny nepřevyšující bod varu při přetlaku 0,05 </w:t>
      </w:r>
      <w:proofErr w:type="spellStart"/>
      <w:r w:rsidRPr="00D61FC6">
        <w:rPr>
          <w:rFonts w:cs="Arial"/>
          <w:b w:val="0"/>
          <w:bCs/>
          <w:color w:val="000000"/>
          <w:sz w:val="22"/>
        </w:rPr>
        <w:t>MPa</w:t>
      </w:r>
      <w:proofErr w:type="spellEnd"/>
      <w:r w:rsidRPr="00D61FC6">
        <w:rPr>
          <w:rFonts w:cs="Arial"/>
          <w:b w:val="0"/>
          <w:bCs/>
          <w:color w:val="000000"/>
          <w:sz w:val="22"/>
        </w:rPr>
        <w:t>. Pro stanovení standardu kotlů pro účely vydání stanoviska odboru životního prostředí dle zákona č.201/2012 Sb. o ochraně ovzduší, je uvažováno s kondenzačními kotly v níže požadovaném standartu.</w:t>
      </w:r>
    </w:p>
    <w:p w14:paraId="1BC6141E" w14:textId="77777777" w:rsidR="002967BF" w:rsidRDefault="002967BF" w:rsidP="00E853C6">
      <w:pPr>
        <w:ind w:left="567" w:firstLine="0"/>
        <w:rPr>
          <w:b/>
          <w:bCs/>
          <w:lang w:eastAsia="cs-CZ"/>
        </w:rPr>
      </w:pPr>
    </w:p>
    <w:p w14:paraId="76BF3F25" w14:textId="77777777" w:rsidR="002967BF" w:rsidRDefault="002967BF" w:rsidP="00E853C6">
      <w:pPr>
        <w:ind w:left="567" w:firstLine="0"/>
        <w:rPr>
          <w:b/>
          <w:bCs/>
          <w:lang w:eastAsia="cs-CZ"/>
        </w:rPr>
      </w:pPr>
    </w:p>
    <w:p w14:paraId="1F7789F8" w14:textId="77777777" w:rsidR="002967BF" w:rsidRDefault="002967BF" w:rsidP="00E853C6">
      <w:pPr>
        <w:ind w:left="567" w:firstLine="0"/>
        <w:rPr>
          <w:b/>
          <w:bCs/>
          <w:lang w:eastAsia="cs-CZ"/>
        </w:rPr>
      </w:pPr>
    </w:p>
    <w:p w14:paraId="0F4FA9BD" w14:textId="77777777" w:rsidR="002967BF" w:rsidRDefault="002967BF" w:rsidP="00E853C6">
      <w:pPr>
        <w:ind w:left="567" w:firstLine="0"/>
        <w:rPr>
          <w:b/>
          <w:bCs/>
          <w:lang w:eastAsia="cs-CZ"/>
        </w:rPr>
      </w:pPr>
    </w:p>
    <w:p w14:paraId="7F27AD1D" w14:textId="77777777" w:rsidR="002967BF" w:rsidRDefault="002967BF" w:rsidP="00E853C6">
      <w:pPr>
        <w:ind w:left="567" w:firstLine="0"/>
        <w:rPr>
          <w:b/>
          <w:bCs/>
          <w:lang w:eastAsia="cs-CZ"/>
        </w:rPr>
      </w:pPr>
    </w:p>
    <w:p w14:paraId="34A890F7" w14:textId="77777777" w:rsidR="002967BF" w:rsidRDefault="002967BF" w:rsidP="00E853C6">
      <w:pPr>
        <w:ind w:left="567" w:firstLine="0"/>
        <w:rPr>
          <w:b/>
          <w:bCs/>
          <w:lang w:eastAsia="cs-CZ"/>
        </w:rPr>
      </w:pPr>
    </w:p>
    <w:p w14:paraId="1A27D4B6" w14:textId="77777777" w:rsidR="002967BF" w:rsidRDefault="002967BF" w:rsidP="00E853C6">
      <w:pPr>
        <w:ind w:left="567" w:firstLine="0"/>
        <w:rPr>
          <w:b/>
          <w:bCs/>
          <w:lang w:eastAsia="cs-CZ"/>
        </w:rPr>
      </w:pPr>
    </w:p>
    <w:p w14:paraId="04A4DF2E" w14:textId="77777777" w:rsidR="002967BF" w:rsidRDefault="002967BF" w:rsidP="00E853C6">
      <w:pPr>
        <w:ind w:left="567" w:firstLine="0"/>
        <w:rPr>
          <w:b/>
          <w:bCs/>
          <w:lang w:eastAsia="cs-CZ"/>
        </w:rPr>
      </w:pPr>
    </w:p>
    <w:p w14:paraId="1EB2A238" w14:textId="71905AC5" w:rsidR="002C566D" w:rsidRDefault="002C566D" w:rsidP="00E853C6">
      <w:pPr>
        <w:ind w:left="567" w:firstLine="0"/>
        <w:rPr>
          <w:b/>
          <w:bCs/>
          <w:lang w:eastAsia="cs-CZ"/>
        </w:rPr>
      </w:pPr>
      <w:r>
        <w:rPr>
          <w:b/>
          <w:bCs/>
          <w:lang w:eastAsia="cs-CZ"/>
        </w:rPr>
        <w:t xml:space="preserve">Podmínka.: </w:t>
      </w:r>
      <w:r w:rsidRPr="006E26A1">
        <w:rPr>
          <w:b/>
          <w:bCs/>
          <w:lang w:eastAsia="cs-CZ"/>
        </w:rPr>
        <w:t>Navržen</w:t>
      </w:r>
      <w:r>
        <w:rPr>
          <w:b/>
          <w:bCs/>
          <w:lang w:eastAsia="cs-CZ"/>
        </w:rPr>
        <w:t xml:space="preserve">ý stacionární plynový </w:t>
      </w:r>
      <w:r w:rsidRPr="006E26A1">
        <w:rPr>
          <w:b/>
          <w:bCs/>
          <w:lang w:eastAsia="cs-CZ"/>
        </w:rPr>
        <w:t>kondenzační kotel musí splňovat tyto po</w:t>
      </w:r>
      <w:r>
        <w:rPr>
          <w:b/>
          <w:bCs/>
          <w:lang w:eastAsia="cs-CZ"/>
        </w:rPr>
        <w:t>žadavky</w:t>
      </w:r>
      <w:r w:rsidRPr="006E26A1">
        <w:rPr>
          <w:b/>
          <w:bCs/>
          <w:lang w:eastAsia="cs-CZ"/>
        </w:rPr>
        <w:t>!</w:t>
      </w:r>
    </w:p>
    <w:p w14:paraId="75367223" w14:textId="4D5EE5FB" w:rsidR="002C566D" w:rsidRDefault="00E853C6" w:rsidP="000E6116">
      <w:pPr>
        <w:rPr>
          <w:lang w:eastAsia="cs-CZ"/>
        </w:rPr>
      </w:pPr>
      <w:r>
        <w:rPr>
          <w:noProof/>
          <w:lang w:eastAsia="cs-CZ"/>
        </w:rPr>
        <w:lastRenderedPageBreak/>
        <w:drawing>
          <wp:inline distT="0" distB="0" distL="0" distR="0" wp14:anchorId="4CA9B18A" wp14:editId="250CCF6E">
            <wp:extent cx="5733858" cy="404812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17127" cy="4106914"/>
                    </a:xfrm>
                    <a:prstGeom prst="rect">
                      <a:avLst/>
                    </a:prstGeom>
                  </pic:spPr>
                </pic:pic>
              </a:graphicData>
            </a:graphic>
          </wp:inline>
        </w:drawing>
      </w:r>
    </w:p>
    <w:p w14:paraId="5A3B4D14" w14:textId="77777777" w:rsidR="00CC5146" w:rsidRDefault="00CC5146" w:rsidP="00CC5146">
      <w:pPr>
        <w:spacing w:line="240" w:lineRule="auto"/>
        <w:ind w:firstLine="0"/>
        <w:rPr>
          <w:lang w:eastAsia="cs-CZ"/>
        </w:rPr>
      </w:pPr>
    </w:p>
    <w:p w14:paraId="61B29677" w14:textId="77777777" w:rsidR="00CC5146" w:rsidRDefault="00CC5146" w:rsidP="00CC5146">
      <w:pPr>
        <w:spacing w:line="240" w:lineRule="auto"/>
        <w:ind w:firstLine="0"/>
        <w:rPr>
          <w:lang w:eastAsia="cs-CZ"/>
        </w:rPr>
      </w:pPr>
    </w:p>
    <w:p w14:paraId="7F7F4BA6" w14:textId="0F362CA9" w:rsidR="00CC5146" w:rsidRDefault="00CC5146" w:rsidP="002967BF">
      <w:pPr>
        <w:ind w:firstLine="0"/>
        <w:rPr>
          <w:lang w:eastAsia="cs-CZ"/>
        </w:rPr>
      </w:pPr>
      <w:r>
        <w:rPr>
          <w:lang w:eastAsia="cs-CZ"/>
        </w:rPr>
        <w:tab/>
        <w:t xml:space="preserve">Kotelna bude provozována v režimu nuceného přívodu spalovacího vzduchu z venkovního prostoru (spotřebiče typu B). </w:t>
      </w:r>
      <w:r w:rsidRPr="002F4B97">
        <w:rPr>
          <w:lang w:eastAsia="cs-CZ"/>
        </w:rPr>
        <w:t>Větrání a přívod spalovacího vzduchu bude řešen dle TPG 908 02.</w:t>
      </w:r>
      <w:r w:rsidR="00CD0F2A">
        <w:rPr>
          <w:lang w:eastAsia="cs-CZ"/>
        </w:rPr>
        <w:t xml:space="preserve"> více část D.1.4.</w:t>
      </w:r>
      <w:r w:rsidR="00CD24FF">
        <w:rPr>
          <w:lang w:eastAsia="cs-CZ"/>
        </w:rPr>
        <w:t>c</w:t>
      </w:r>
      <w:r w:rsidR="00CD0F2A">
        <w:rPr>
          <w:lang w:eastAsia="cs-CZ"/>
        </w:rPr>
        <w:t xml:space="preserve"> Vzduchotechnika.</w:t>
      </w:r>
    </w:p>
    <w:p w14:paraId="392A0176" w14:textId="338FEEF8" w:rsidR="00CD0F2A" w:rsidRPr="002F4B97" w:rsidRDefault="00CC5146" w:rsidP="002967BF">
      <w:pPr>
        <w:ind w:firstLine="0"/>
        <w:rPr>
          <w:lang w:eastAsia="cs-CZ"/>
        </w:rPr>
      </w:pPr>
      <w:r>
        <w:rPr>
          <w:lang w:eastAsia="cs-CZ"/>
        </w:rPr>
        <w:tab/>
        <w:t xml:space="preserve">Trasa plynového potrubí bude upravena pro napojení nových plynových spotřebičů. </w:t>
      </w:r>
      <w:r w:rsidR="00CD0F2A">
        <w:rPr>
          <w:lang w:eastAsia="cs-CZ"/>
        </w:rPr>
        <w:br/>
        <w:t>Více část D.1.4.</w:t>
      </w:r>
      <w:r w:rsidR="00CD24FF">
        <w:rPr>
          <w:lang w:eastAsia="cs-CZ"/>
        </w:rPr>
        <w:t>d</w:t>
      </w:r>
      <w:r w:rsidR="00D61FC6">
        <w:rPr>
          <w:lang w:eastAsia="cs-CZ"/>
        </w:rPr>
        <w:t xml:space="preserve"> Odběrná plynová zařízení</w:t>
      </w:r>
    </w:p>
    <w:p w14:paraId="21D82B86" w14:textId="77BF2B46" w:rsidR="00CC5146" w:rsidRPr="002F4B97" w:rsidRDefault="00CC5146" w:rsidP="002967BF">
      <w:pPr>
        <w:ind w:firstLine="0"/>
        <w:rPr>
          <w:lang w:eastAsia="cs-CZ"/>
        </w:rPr>
      </w:pPr>
      <w:r>
        <w:rPr>
          <w:lang w:eastAsia="cs-CZ"/>
        </w:rPr>
        <w:tab/>
        <w:t xml:space="preserve">Kaskáda kondenzačních kotlů bude osazena kaskádovým systémem pro odvod spalin se spalinovými klapkami do přilehlého komínového tělesa. Stávající komínové těleso bude opatřeno novou </w:t>
      </w:r>
      <w:r w:rsidR="001159DF">
        <w:rPr>
          <w:lang w:eastAsia="cs-CZ"/>
        </w:rPr>
        <w:t>komínovou</w:t>
      </w:r>
      <w:r>
        <w:rPr>
          <w:lang w:eastAsia="cs-CZ"/>
        </w:rPr>
        <w:t xml:space="preserve"> vložkou vhodnou pro mokrý provoz s přetlakovým provozem. </w:t>
      </w:r>
      <w:r w:rsidRPr="002F4B97">
        <w:rPr>
          <w:lang w:eastAsia="cs-CZ"/>
        </w:rPr>
        <w:t>Komín a kouřovod musí být vhodný pro mokrý provoz z kondenzačních kotlů s přetlakovým provozem.</w:t>
      </w:r>
    </w:p>
    <w:p w14:paraId="7D0A7DDB" w14:textId="1E92B896" w:rsidR="00CC5146" w:rsidRDefault="00CC5146" w:rsidP="002967BF">
      <w:pPr>
        <w:ind w:firstLine="0"/>
        <w:rPr>
          <w:lang w:eastAsia="cs-CZ"/>
        </w:rPr>
      </w:pPr>
      <w:r w:rsidRPr="002F4B97">
        <w:rPr>
          <w:lang w:eastAsia="cs-CZ"/>
        </w:rPr>
        <w:t>Odvod spalin bude komplexní dodávkou specializované firmy proškolené výrobcem dodávaných komínů, montáž bude provedena dle požadavků ČSN 73 4201.</w:t>
      </w:r>
      <w:r>
        <w:rPr>
          <w:lang w:eastAsia="cs-CZ"/>
        </w:rPr>
        <w:t xml:space="preserve"> </w:t>
      </w:r>
      <w:r w:rsidR="008D312E">
        <w:rPr>
          <w:lang w:eastAsia="cs-CZ"/>
        </w:rPr>
        <w:t xml:space="preserve"> </w:t>
      </w:r>
    </w:p>
    <w:p w14:paraId="18F59E2E" w14:textId="6662B0B9" w:rsidR="008B51A5" w:rsidRDefault="00CC5146" w:rsidP="008B51A5">
      <w:pPr>
        <w:pStyle w:val="Nadpis1"/>
      </w:pPr>
      <w:r>
        <w:rPr>
          <w:rFonts w:cs="Arial"/>
          <w:szCs w:val="22"/>
        </w:rPr>
        <w:lastRenderedPageBreak/>
        <w:tab/>
      </w:r>
      <w:r w:rsidR="008B51A5">
        <w:t>Návrh harmonogramu prací</w:t>
      </w:r>
    </w:p>
    <w:p w14:paraId="10601A22" w14:textId="569DD68B" w:rsidR="008B51A5" w:rsidRPr="004B3005" w:rsidRDefault="000506CB" w:rsidP="00D61FC6">
      <w:pPr>
        <w:rPr>
          <w:rFonts w:cs="Arial"/>
          <w:color w:val="000000"/>
        </w:rPr>
      </w:pPr>
      <w:r>
        <w:rPr>
          <w:rFonts w:cs="Arial"/>
          <w:color w:val="000000"/>
        </w:rPr>
        <w:t xml:space="preserve">Přemístění a výměna technologie nebude realizovaná na etapy ale v souladu s ostatníma profesemi </w:t>
      </w:r>
      <w:r w:rsidR="008B51A5">
        <w:rPr>
          <w:rFonts w:cs="Arial"/>
          <w:color w:val="000000"/>
        </w:rPr>
        <w:t xml:space="preserve">dle harmonogramu. </w:t>
      </w:r>
      <w:r w:rsidR="0007152A">
        <w:rPr>
          <w:rFonts w:cs="Arial"/>
          <w:color w:val="000000"/>
        </w:rPr>
        <w:t>Návrh harmonogramu byl zhotovitelem projektu vypracován je součástí jako příloha téhle projektové dokumentace.</w:t>
      </w:r>
    </w:p>
    <w:p w14:paraId="2BC578DB" w14:textId="572FA4E3" w:rsidR="008B51A5" w:rsidRDefault="008B51A5" w:rsidP="008B51A5">
      <w:pPr>
        <w:pStyle w:val="Nadpis1"/>
      </w:pPr>
      <w:r>
        <w:t>Potřeba tepla</w:t>
      </w:r>
    </w:p>
    <w:p w14:paraId="59D56C75" w14:textId="4E9A5A5C" w:rsidR="008B51A5" w:rsidRDefault="00096C09" w:rsidP="008B51A5">
      <w:pPr>
        <w:rPr>
          <w:lang w:eastAsia="cs-CZ"/>
        </w:rPr>
      </w:pPr>
      <w:r>
        <w:t>Nový instalovaný výkon</w:t>
      </w:r>
      <w:r w:rsidR="000506CB">
        <w:t xml:space="preserve"> kotelny</w:t>
      </w:r>
      <w:r>
        <w:t xml:space="preserve"> </w:t>
      </w:r>
      <w:r w:rsidR="000506CB">
        <w:t>zůstane nezměněn oproti původnímu</w:t>
      </w:r>
      <w:r>
        <w:t xml:space="preserve">. </w:t>
      </w:r>
      <w:r>
        <w:rPr>
          <w:lang w:eastAsia="cs-CZ"/>
        </w:rPr>
        <w:t xml:space="preserve">Tato kotelna </w:t>
      </w:r>
      <w:r w:rsidR="000506CB">
        <w:rPr>
          <w:lang w:eastAsia="cs-CZ"/>
        </w:rPr>
        <w:t>zůstane</w:t>
      </w:r>
      <w:r>
        <w:rPr>
          <w:lang w:eastAsia="cs-CZ"/>
        </w:rPr>
        <w:t xml:space="preserve"> zařazena do III. </w:t>
      </w:r>
      <w:r w:rsidRPr="002F4B97">
        <w:rPr>
          <w:lang w:eastAsia="cs-CZ"/>
        </w:rPr>
        <w:t>kategorie dle ČSN 07 0703</w:t>
      </w:r>
      <w:r>
        <w:rPr>
          <w:lang w:eastAsia="cs-CZ"/>
        </w:rPr>
        <w:t>.</w:t>
      </w:r>
    </w:p>
    <w:p w14:paraId="40A7BE81" w14:textId="5B261E05" w:rsidR="0028197F" w:rsidRDefault="0028197F" w:rsidP="0028197F">
      <w:pPr>
        <w:pStyle w:val="Nadpis1"/>
      </w:pPr>
      <w:r>
        <w:t>Kotelna</w:t>
      </w:r>
    </w:p>
    <w:p w14:paraId="0D41864A" w14:textId="3AE089D8" w:rsidR="0028197F" w:rsidRDefault="0028197F" w:rsidP="0028197F">
      <w:pPr>
        <w:pStyle w:val="Nadpis2"/>
        <w:rPr>
          <w:lang w:eastAsia="cs-CZ"/>
        </w:rPr>
      </w:pPr>
      <w:r>
        <w:rPr>
          <w:lang w:eastAsia="cs-CZ"/>
        </w:rPr>
        <w:t>Popis kotelny</w:t>
      </w:r>
    </w:p>
    <w:p w14:paraId="780DE22D" w14:textId="10DD6468" w:rsidR="0028197F" w:rsidRDefault="0028197F" w:rsidP="0007152A">
      <w:pPr>
        <w:rPr>
          <w:lang w:eastAsia="cs-CZ"/>
        </w:rPr>
      </w:pPr>
      <w:r>
        <w:rPr>
          <w:lang w:eastAsia="cs-CZ"/>
        </w:rPr>
        <w:t xml:space="preserve">Novým zdrojem tepla budou dva plynové stacionární kondenzační kotle o výkonu </w:t>
      </w:r>
      <w:r>
        <w:rPr>
          <w:lang w:eastAsia="cs-CZ"/>
        </w:rPr>
        <w:br/>
        <w:t>2x</w:t>
      </w:r>
      <w:r w:rsidR="000506CB">
        <w:rPr>
          <w:lang w:eastAsia="cs-CZ"/>
        </w:rPr>
        <w:t xml:space="preserve">100 </w:t>
      </w:r>
      <w:r>
        <w:rPr>
          <w:lang w:eastAsia="cs-CZ"/>
        </w:rPr>
        <w:t xml:space="preserve">kW. Výkon kotlů při teplotním spádu dle technického listu (80/60 °C je </w:t>
      </w:r>
      <w:r w:rsidR="000506CB">
        <w:rPr>
          <w:lang w:eastAsia="cs-CZ"/>
        </w:rPr>
        <w:t>186</w:t>
      </w:r>
      <w:r>
        <w:rPr>
          <w:lang w:eastAsia="cs-CZ"/>
        </w:rPr>
        <w:t xml:space="preserve"> kW a při teplotním spádu 50/30 °C je výkon </w:t>
      </w:r>
      <w:r w:rsidR="000506CB">
        <w:rPr>
          <w:lang w:eastAsia="cs-CZ"/>
        </w:rPr>
        <w:t>200</w:t>
      </w:r>
      <w:r>
        <w:rPr>
          <w:lang w:eastAsia="cs-CZ"/>
        </w:rPr>
        <w:t xml:space="preserve"> kW). Celkový maximální jmenovitý výkon kotelny je </w:t>
      </w:r>
      <w:r w:rsidR="000506CB">
        <w:rPr>
          <w:lang w:eastAsia="cs-CZ"/>
        </w:rPr>
        <w:t>2</w:t>
      </w:r>
      <w:r>
        <w:rPr>
          <w:lang w:eastAsia="cs-CZ"/>
        </w:rPr>
        <w:t xml:space="preserve">00 kW. </w:t>
      </w:r>
    </w:p>
    <w:p w14:paraId="47AAD1E2" w14:textId="03CFBCD4" w:rsidR="0028197F" w:rsidRPr="000506CB" w:rsidRDefault="000506CB" w:rsidP="0007152A">
      <w:pPr>
        <w:rPr>
          <w:lang w:eastAsia="cs-CZ"/>
        </w:rPr>
      </w:pPr>
      <w:r w:rsidRPr="000506CB">
        <w:rPr>
          <w:lang w:eastAsia="cs-CZ"/>
        </w:rPr>
        <w:t>Celkový výkon nově instalované kotelny musí být</w:t>
      </w:r>
      <w:r w:rsidR="0028197F" w:rsidRPr="000506CB">
        <w:rPr>
          <w:lang w:eastAsia="cs-CZ"/>
        </w:rPr>
        <w:t xml:space="preserve"> 186</w:t>
      </w:r>
      <w:r w:rsidRPr="000506CB">
        <w:rPr>
          <w:lang w:eastAsia="cs-CZ"/>
        </w:rPr>
        <w:t xml:space="preserve"> </w:t>
      </w:r>
      <w:r w:rsidR="0028197F" w:rsidRPr="000506CB">
        <w:rPr>
          <w:lang w:eastAsia="cs-CZ"/>
        </w:rPr>
        <w:t xml:space="preserve">kW při teplotním spádu 80/60 °C. </w:t>
      </w:r>
    </w:p>
    <w:p w14:paraId="7F42968D" w14:textId="71EFA016" w:rsidR="0028197F" w:rsidRPr="000506CB" w:rsidRDefault="0028197F" w:rsidP="0007152A">
      <w:pPr>
        <w:rPr>
          <w:lang w:eastAsia="cs-CZ"/>
        </w:rPr>
      </w:pPr>
      <w:r w:rsidRPr="000506CB">
        <w:rPr>
          <w:lang w:eastAsia="cs-CZ"/>
        </w:rPr>
        <w:t>Systém vytápění bude provozován v při teplotním spádu 75/55 °C</w:t>
      </w:r>
      <w:r w:rsidR="000506CB" w:rsidRPr="000506CB">
        <w:rPr>
          <w:lang w:eastAsia="cs-CZ"/>
        </w:rPr>
        <w:t>.</w:t>
      </w:r>
      <w:r w:rsidRPr="000506CB">
        <w:rPr>
          <w:lang w:eastAsia="cs-CZ"/>
        </w:rPr>
        <w:t xml:space="preserve"> </w:t>
      </w:r>
    </w:p>
    <w:p w14:paraId="38969C0E" w14:textId="64984050" w:rsidR="0028197F" w:rsidRDefault="0028197F" w:rsidP="0007152A">
      <w:pPr>
        <w:rPr>
          <w:rFonts w:cs="Arial"/>
          <w:color w:val="000000"/>
        </w:rPr>
      </w:pPr>
      <w:r w:rsidRPr="004B3005">
        <w:rPr>
          <w:rFonts w:cs="Arial"/>
          <w:color w:val="000000"/>
        </w:rPr>
        <w:t>Jedná se o nízkotlakou kotelnu, ve které jsou</w:t>
      </w:r>
      <w:r>
        <w:rPr>
          <w:rFonts w:cs="Arial"/>
          <w:color w:val="000000"/>
        </w:rPr>
        <w:t xml:space="preserve"> </w:t>
      </w:r>
      <w:r w:rsidRPr="004B3005">
        <w:rPr>
          <w:rFonts w:cs="Arial"/>
          <w:color w:val="000000"/>
        </w:rPr>
        <w:t>umístěny kotle s nejvyšší pracovní teplotou kapaliny nepřevyšující bod varu při</w:t>
      </w:r>
      <w:r>
        <w:rPr>
          <w:rFonts w:cs="Arial"/>
          <w:color w:val="000000"/>
        </w:rPr>
        <w:t xml:space="preserve"> </w:t>
      </w:r>
      <w:r w:rsidRPr="004B3005">
        <w:rPr>
          <w:rFonts w:cs="Arial"/>
          <w:color w:val="000000"/>
        </w:rPr>
        <w:t>přetlaku 0,05</w:t>
      </w:r>
      <w:r>
        <w:rPr>
          <w:rFonts w:cs="Arial"/>
          <w:color w:val="000000"/>
        </w:rPr>
        <w:t xml:space="preserve"> </w:t>
      </w:r>
      <w:proofErr w:type="spellStart"/>
      <w:r w:rsidRPr="004B3005">
        <w:rPr>
          <w:rFonts w:cs="Arial"/>
          <w:color w:val="000000"/>
        </w:rPr>
        <w:t>MPa</w:t>
      </w:r>
      <w:proofErr w:type="spellEnd"/>
      <w:r w:rsidRPr="004B3005">
        <w:rPr>
          <w:rFonts w:cs="Arial"/>
          <w:color w:val="000000"/>
        </w:rPr>
        <w:t>.</w:t>
      </w:r>
      <w:r>
        <w:rPr>
          <w:rFonts w:cs="Arial"/>
          <w:color w:val="000000"/>
        </w:rPr>
        <w:t xml:space="preserve"> </w:t>
      </w:r>
      <w:r w:rsidRPr="004B3005">
        <w:rPr>
          <w:rFonts w:cs="Arial"/>
          <w:color w:val="000000"/>
        </w:rPr>
        <w:t xml:space="preserve">Pro </w:t>
      </w:r>
      <w:r w:rsidRPr="004457D3">
        <w:rPr>
          <w:rFonts w:cs="Arial"/>
          <w:b/>
          <w:bCs/>
          <w:color w:val="000000"/>
        </w:rPr>
        <w:t>stanovení standardu kotlů pro účely vydání stanoviska odboru životního prostředí</w:t>
      </w:r>
      <w:r w:rsidRPr="004B3005">
        <w:rPr>
          <w:rFonts w:cs="Arial"/>
          <w:color w:val="000000"/>
        </w:rPr>
        <w:t xml:space="preserve"> dle zákona č.201/2012 Sb. o ochraně ovzduší, je uvažováno s</w:t>
      </w:r>
      <w:r>
        <w:rPr>
          <w:rFonts w:cs="Arial"/>
          <w:color w:val="000000"/>
        </w:rPr>
        <w:t xml:space="preserve"> </w:t>
      </w:r>
      <w:r w:rsidRPr="004B3005">
        <w:rPr>
          <w:rFonts w:cs="Arial"/>
          <w:color w:val="000000"/>
        </w:rPr>
        <w:t>kondenzačními kotli</w:t>
      </w:r>
      <w:r>
        <w:rPr>
          <w:rFonts w:cs="Arial"/>
          <w:color w:val="000000"/>
        </w:rPr>
        <w:t xml:space="preserve"> ve výše požadovaném standartu viz odstavec 5</w:t>
      </w:r>
      <w:r w:rsidRPr="004B3005">
        <w:rPr>
          <w:rFonts w:cs="Arial"/>
          <w:color w:val="000000"/>
        </w:rPr>
        <w:t>.</w:t>
      </w:r>
      <w:r>
        <w:rPr>
          <w:rFonts w:cs="Arial"/>
          <w:color w:val="000000"/>
        </w:rPr>
        <w:t>2.</w:t>
      </w:r>
      <w:r w:rsidRPr="004B3005">
        <w:rPr>
          <w:rFonts w:cs="Arial"/>
          <w:color w:val="000000"/>
        </w:rPr>
        <w:t xml:space="preserve"> Při změně kotlů dodavatel zajistí před instalací</w:t>
      </w:r>
      <w:r>
        <w:rPr>
          <w:rFonts w:cs="Arial"/>
          <w:color w:val="000000"/>
        </w:rPr>
        <w:t xml:space="preserve"> </w:t>
      </w:r>
      <w:r w:rsidRPr="004B3005">
        <w:rPr>
          <w:rFonts w:cs="Arial"/>
          <w:color w:val="000000"/>
        </w:rPr>
        <w:t>kladné stanovisko odboru životního prostředí.</w:t>
      </w:r>
    </w:p>
    <w:p w14:paraId="4A133BEE" w14:textId="69E0C87C" w:rsidR="00E352F7" w:rsidRDefault="00E352F7" w:rsidP="0007152A">
      <w:pPr>
        <w:ind w:firstLine="0"/>
        <w:rPr>
          <w:lang w:eastAsia="cs-CZ"/>
        </w:rPr>
      </w:pPr>
      <w:r>
        <w:rPr>
          <w:lang w:eastAsia="cs-CZ"/>
        </w:rPr>
        <w:tab/>
        <w:t>Jednotlivé topné okruhy vytápění zůstanou beze změn. Nově bude z prostorového hlediska instalován kombinovaná rozdělovač / sběrač</w:t>
      </w:r>
      <w:r w:rsidR="00D71960">
        <w:rPr>
          <w:lang w:eastAsia="cs-CZ"/>
        </w:rPr>
        <w:t xml:space="preserve">. </w:t>
      </w:r>
    </w:p>
    <w:p w14:paraId="6F78390D" w14:textId="02AD5179" w:rsidR="00D71960" w:rsidRPr="009256B9" w:rsidRDefault="00D71960" w:rsidP="0007152A">
      <w:pPr>
        <w:ind w:firstLine="0"/>
        <w:rPr>
          <w:lang w:eastAsia="cs-CZ"/>
        </w:rPr>
      </w:pPr>
      <w:r>
        <w:rPr>
          <w:lang w:eastAsia="cs-CZ"/>
        </w:rPr>
        <w:t>Kombinovaný rozdělovač sběrač modul 100 více viz výkresová část</w:t>
      </w:r>
    </w:p>
    <w:p w14:paraId="1F976BFA" w14:textId="77777777" w:rsidR="0007152A" w:rsidRDefault="00E352F7" w:rsidP="00E352F7">
      <w:pPr>
        <w:ind w:firstLine="0"/>
        <w:rPr>
          <w:rFonts w:cs="Arial"/>
          <w:szCs w:val="22"/>
        </w:rPr>
      </w:pPr>
      <w:r>
        <w:rPr>
          <w:rFonts w:cs="Arial"/>
          <w:szCs w:val="22"/>
        </w:rPr>
        <w:tab/>
      </w:r>
    </w:p>
    <w:p w14:paraId="5DDF3E37" w14:textId="77777777" w:rsidR="0007152A" w:rsidRDefault="0007152A" w:rsidP="00E352F7">
      <w:pPr>
        <w:ind w:firstLine="0"/>
        <w:rPr>
          <w:rFonts w:cs="Arial"/>
          <w:szCs w:val="22"/>
        </w:rPr>
      </w:pPr>
    </w:p>
    <w:p w14:paraId="5EEEE942" w14:textId="0F16198F" w:rsidR="00E352F7" w:rsidRPr="00E352F7" w:rsidRDefault="00E352F7" w:rsidP="00E352F7">
      <w:pPr>
        <w:ind w:firstLine="0"/>
        <w:rPr>
          <w:rFonts w:cs="Arial"/>
          <w:szCs w:val="22"/>
          <w:u w:val="single"/>
        </w:rPr>
      </w:pPr>
      <w:r w:rsidRPr="00E352F7">
        <w:rPr>
          <w:rFonts w:cs="Arial"/>
          <w:szCs w:val="22"/>
          <w:u w:val="single"/>
        </w:rPr>
        <w:t>Charakteristika rozvodů topných okruhů:</w:t>
      </w:r>
    </w:p>
    <w:p w14:paraId="0E7773FA" w14:textId="77777777" w:rsidR="00E352F7" w:rsidRPr="008D312E" w:rsidRDefault="00E352F7" w:rsidP="00E352F7">
      <w:pPr>
        <w:pStyle w:val="Odstavecseseznamem"/>
        <w:numPr>
          <w:ilvl w:val="0"/>
          <w:numId w:val="17"/>
        </w:numPr>
        <w:spacing w:before="0" w:after="160" w:afterAutospacing="0"/>
        <w:rPr>
          <w:rFonts w:cs="Arial"/>
          <w:b w:val="0"/>
          <w:bCs/>
          <w:sz w:val="22"/>
        </w:rPr>
      </w:pPr>
      <w:r w:rsidRPr="008D312E">
        <w:rPr>
          <w:rFonts w:cs="Arial"/>
          <w:b w:val="0"/>
          <w:bCs/>
          <w:sz w:val="22"/>
        </w:rPr>
        <w:lastRenderedPageBreak/>
        <w:t>směšovaná větev jih – ÚT1 DN50</w:t>
      </w:r>
    </w:p>
    <w:p w14:paraId="17A8FFFC" w14:textId="77777777" w:rsidR="00E352F7" w:rsidRPr="008D312E" w:rsidRDefault="00E352F7" w:rsidP="00E352F7">
      <w:pPr>
        <w:pStyle w:val="Odstavecseseznamem"/>
        <w:numPr>
          <w:ilvl w:val="0"/>
          <w:numId w:val="17"/>
        </w:numPr>
        <w:spacing w:before="0" w:after="160" w:afterAutospacing="0"/>
        <w:rPr>
          <w:rFonts w:cs="Arial"/>
          <w:b w:val="0"/>
          <w:bCs/>
          <w:sz w:val="22"/>
        </w:rPr>
      </w:pPr>
      <w:r w:rsidRPr="008D312E">
        <w:rPr>
          <w:rFonts w:cs="Arial"/>
          <w:b w:val="0"/>
          <w:bCs/>
          <w:sz w:val="22"/>
        </w:rPr>
        <w:t>směšovaná větev sever – ÚT2 DN40</w:t>
      </w:r>
    </w:p>
    <w:p w14:paraId="497128EF" w14:textId="410EB9D4" w:rsidR="00E352F7" w:rsidRDefault="00E352F7" w:rsidP="00E352F7">
      <w:pPr>
        <w:pStyle w:val="Odstavecseseznamem"/>
        <w:numPr>
          <w:ilvl w:val="0"/>
          <w:numId w:val="17"/>
        </w:numPr>
        <w:spacing w:before="0" w:after="160" w:afterAutospacing="0"/>
        <w:rPr>
          <w:rFonts w:cs="Arial"/>
          <w:b w:val="0"/>
          <w:bCs/>
          <w:sz w:val="22"/>
        </w:rPr>
      </w:pPr>
      <w:r w:rsidRPr="008D312E">
        <w:rPr>
          <w:rFonts w:cs="Arial"/>
          <w:b w:val="0"/>
          <w:bCs/>
          <w:sz w:val="22"/>
        </w:rPr>
        <w:t>nesměšovaná větev ohřevu teplé vody – ÚT3 DN25</w:t>
      </w:r>
    </w:p>
    <w:p w14:paraId="6CFBC611" w14:textId="38B441A8" w:rsidR="00E352F7" w:rsidRDefault="00E352F7" w:rsidP="00FE4036">
      <w:pPr>
        <w:pStyle w:val="Nadpis2"/>
      </w:pPr>
      <w:r w:rsidRPr="00E352F7">
        <w:t>Oběhová čerpadla:</w:t>
      </w:r>
    </w:p>
    <w:p w14:paraId="321C3994" w14:textId="77777777" w:rsidR="00E352F7" w:rsidRPr="00A77383" w:rsidRDefault="00E352F7" w:rsidP="00E352F7">
      <w:pPr>
        <w:ind w:left="-27" w:firstLine="459"/>
        <w:rPr>
          <w:bCs/>
        </w:rPr>
      </w:pPr>
      <w:r w:rsidRPr="00A77383">
        <w:rPr>
          <w:bCs/>
        </w:rPr>
        <w:t xml:space="preserve">Jedná se o </w:t>
      </w:r>
      <w:proofErr w:type="spellStart"/>
      <w:r w:rsidRPr="00A77383">
        <w:rPr>
          <w:bCs/>
        </w:rPr>
        <w:t>mokroběžné</w:t>
      </w:r>
      <w:proofErr w:type="spellEnd"/>
      <w:r w:rsidRPr="00A77383">
        <w:rPr>
          <w:bCs/>
        </w:rPr>
        <w:t xml:space="preserve"> čerpadlo, tj. čerpadlo a motor tvoří jednu jednotku, bez ucpávky s el. řízenými otáčkami. Ložiska jsou mazána čerpanou kapalinou. Upínací spona s pouze jedním šroubem umožňuje změnu polohy hlavy čerpadla. OČ bude mít kataforézní vrstvu, která slouží jako ochrana proti korozi. Součástí OČ je tepelně izolační kryt. V čerpadle bude integrovaný snímač diferenčního tlaku a teploty. Bude použito čerpadlo, které má funkci inteligentního řídicího systému, který přizpůsobuje výkon čerpadla požadavkům v otopné soustavě. OČ musí splňovat požadavky na energetickou účinnost pro oběhová čerpadla (směrnice </w:t>
      </w:r>
      <w:proofErr w:type="spellStart"/>
      <w:r w:rsidRPr="00A77383">
        <w:rPr>
          <w:bCs/>
        </w:rPr>
        <w:t>EuP</w:t>
      </w:r>
      <w:proofErr w:type="spellEnd"/>
      <w:r w:rsidRPr="00A77383">
        <w:rPr>
          <w:bCs/>
        </w:rPr>
        <w:t xml:space="preserve">). Nejvyšší přípustná teplota 110°C. Nejvyšší přípustný tlak 1 </w:t>
      </w:r>
      <w:proofErr w:type="spellStart"/>
      <w:r w:rsidRPr="00A77383">
        <w:rPr>
          <w:bCs/>
        </w:rPr>
        <w:t>MPa</w:t>
      </w:r>
      <w:proofErr w:type="spellEnd"/>
      <w:r w:rsidRPr="00A77383">
        <w:rPr>
          <w:bCs/>
        </w:rPr>
        <w:t>.</w:t>
      </w:r>
    </w:p>
    <w:p w14:paraId="5E1925CD" w14:textId="77777777" w:rsidR="00E352F7" w:rsidRDefault="00E352F7" w:rsidP="00E352F7">
      <w:pPr>
        <w:pStyle w:val="Zkladntext"/>
        <w:tabs>
          <w:tab w:val="left" w:pos="567"/>
        </w:tabs>
        <w:ind w:firstLine="0"/>
        <w:rPr>
          <w:i/>
        </w:rPr>
      </w:pPr>
    </w:p>
    <w:p w14:paraId="267DFB6A" w14:textId="102508E8" w:rsidR="00E352F7" w:rsidRPr="00A77383" w:rsidRDefault="00E352F7" w:rsidP="00E352F7">
      <w:pPr>
        <w:pStyle w:val="Zkladntext"/>
        <w:tabs>
          <w:tab w:val="left" w:pos="567"/>
        </w:tabs>
        <w:ind w:firstLine="0"/>
        <w:rPr>
          <w:i/>
        </w:rPr>
      </w:pPr>
      <w:r w:rsidRPr="00A77383">
        <w:rPr>
          <w:i/>
        </w:rPr>
        <w:t>Typy oběhových čerpadel na větvích topné vody v</w:t>
      </w:r>
      <w:r w:rsidR="00D072EF">
        <w:rPr>
          <w:i/>
        </w:rPr>
        <w:t> </w:t>
      </w:r>
      <w:r w:rsidR="00D072EF">
        <w:t>kotelně</w:t>
      </w:r>
      <w:r w:rsidRPr="00A77383">
        <w:t>:</w:t>
      </w:r>
    </w:p>
    <w:tbl>
      <w:tblPr>
        <w:tblW w:w="9797" w:type="dxa"/>
        <w:tblLayout w:type="fixed"/>
        <w:tblCellMar>
          <w:left w:w="0" w:type="dxa"/>
          <w:right w:w="0" w:type="dxa"/>
        </w:tblCellMar>
        <w:tblLook w:val="0000" w:firstRow="0" w:lastRow="0" w:firstColumn="0" w:lastColumn="0" w:noHBand="0" w:noVBand="0"/>
      </w:tblPr>
      <w:tblGrid>
        <w:gridCol w:w="1291"/>
        <w:gridCol w:w="3686"/>
        <w:gridCol w:w="1134"/>
        <w:gridCol w:w="1134"/>
        <w:gridCol w:w="1417"/>
        <w:gridCol w:w="1135"/>
      </w:tblGrid>
      <w:tr w:rsidR="00E352F7" w:rsidRPr="00A77383" w14:paraId="2C0E9EA1" w14:textId="77777777" w:rsidTr="00814C3E">
        <w:trPr>
          <w:trHeight w:val="375"/>
        </w:trPr>
        <w:tc>
          <w:tcPr>
            <w:tcW w:w="1291" w:type="dxa"/>
            <w:tcBorders>
              <w:top w:val="single" w:sz="4" w:space="0" w:color="auto"/>
              <w:left w:val="single" w:sz="4" w:space="0" w:color="auto"/>
              <w:bottom w:val="single" w:sz="4" w:space="0" w:color="auto"/>
              <w:right w:val="single" w:sz="4" w:space="0" w:color="auto"/>
            </w:tcBorders>
            <w:shd w:val="clear" w:color="auto" w:fill="A6A6A6"/>
            <w:noWrap/>
            <w:tcMar>
              <w:top w:w="15" w:type="dxa"/>
              <w:left w:w="15" w:type="dxa"/>
              <w:bottom w:w="0" w:type="dxa"/>
              <w:right w:w="15" w:type="dxa"/>
            </w:tcMar>
            <w:vAlign w:val="center"/>
          </w:tcPr>
          <w:p w14:paraId="4A22CEA6" w14:textId="77777777" w:rsidR="00E352F7" w:rsidRPr="00A77383" w:rsidRDefault="00E352F7" w:rsidP="00814C3E">
            <w:pPr>
              <w:jc w:val="left"/>
            </w:pPr>
          </w:p>
        </w:tc>
        <w:tc>
          <w:tcPr>
            <w:tcW w:w="8506" w:type="dxa"/>
            <w:gridSpan w:val="5"/>
            <w:tcBorders>
              <w:top w:val="single" w:sz="4" w:space="0" w:color="auto"/>
              <w:left w:val="nil"/>
              <w:bottom w:val="single" w:sz="4" w:space="0" w:color="auto"/>
              <w:right w:val="single" w:sz="4" w:space="0" w:color="auto"/>
            </w:tcBorders>
            <w:shd w:val="clear" w:color="auto" w:fill="A6A6A6"/>
            <w:noWrap/>
            <w:tcMar>
              <w:top w:w="15" w:type="dxa"/>
              <w:left w:w="15" w:type="dxa"/>
              <w:bottom w:w="0" w:type="dxa"/>
              <w:right w:w="15" w:type="dxa"/>
            </w:tcMar>
            <w:vAlign w:val="center"/>
          </w:tcPr>
          <w:p w14:paraId="345E9889" w14:textId="77777777" w:rsidR="00E352F7" w:rsidRPr="00A77383" w:rsidRDefault="00E352F7" w:rsidP="00814C3E">
            <w:pPr>
              <w:ind w:firstLine="0"/>
              <w:jc w:val="left"/>
            </w:pPr>
            <w:r w:rsidRPr="00A77383">
              <w:t>Oběhové čerpadlo</w:t>
            </w:r>
          </w:p>
        </w:tc>
      </w:tr>
      <w:tr w:rsidR="00E352F7" w:rsidRPr="00A77383" w14:paraId="67A42D0C" w14:textId="77777777" w:rsidTr="00814C3E">
        <w:trPr>
          <w:trHeight w:val="426"/>
        </w:trPr>
        <w:tc>
          <w:tcPr>
            <w:tcW w:w="1291" w:type="dxa"/>
            <w:tcBorders>
              <w:top w:val="nil"/>
              <w:left w:val="single" w:sz="4" w:space="0" w:color="auto"/>
              <w:bottom w:val="single" w:sz="4" w:space="0" w:color="auto"/>
              <w:right w:val="single" w:sz="4" w:space="0" w:color="auto"/>
            </w:tcBorders>
            <w:shd w:val="clear" w:color="auto" w:fill="A6A6A6"/>
            <w:noWrap/>
            <w:tcMar>
              <w:top w:w="15" w:type="dxa"/>
              <w:left w:w="15" w:type="dxa"/>
              <w:bottom w:w="0" w:type="dxa"/>
              <w:right w:w="15" w:type="dxa"/>
            </w:tcMar>
            <w:vAlign w:val="center"/>
          </w:tcPr>
          <w:p w14:paraId="47E85EAE" w14:textId="77777777" w:rsidR="00E352F7" w:rsidRPr="00A77383" w:rsidRDefault="00E352F7" w:rsidP="00814C3E">
            <w:pPr>
              <w:ind w:firstLine="0"/>
              <w:jc w:val="left"/>
            </w:pPr>
            <w:r w:rsidRPr="00A77383">
              <w:t>Větev</w:t>
            </w:r>
          </w:p>
        </w:tc>
        <w:tc>
          <w:tcPr>
            <w:tcW w:w="3686" w:type="dxa"/>
            <w:tcBorders>
              <w:top w:val="nil"/>
              <w:left w:val="nil"/>
              <w:bottom w:val="single" w:sz="4" w:space="0" w:color="auto"/>
              <w:right w:val="single" w:sz="4" w:space="0" w:color="auto"/>
            </w:tcBorders>
            <w:shd w:val="clear" w:color="auto" w:fill="A6A6A6"/>
            <w:noWrap/>
            <w:tcMar>
              <w:top w:w="15" w:type="dxa"/>
              <w:left w:w="15" w:type="dxa"/>
              <w:bottom w:w="0" w:type="dxa"/>
              <w:right w:w="15" w:type="dxa"/>
            </w:tcMar>
            <w:vAlign w:val="center"/>
          </w:tcPr>
          <w:p w14:paraId="38850B09" w14:textId="77777777" w:rsidR="00E352F7" w:rsidRPr="00A77383" w:rsidRDefault="00E352F7" w:rsidP="00814C3E">
            <w:pPr>
              <w:ind w:firstLine="0"/>
              <w:jc w:val="left"/>
            </w:pPr>
            <w:r w:rsidRPr="00A77383">
              <w:t>typ</w:t>
            </w:r>
          </w:p>
        </w:tc>
        <w:tc>
          <w:tcPr>
            <w:tcW w:w="1134" w:type="dxa"/>
            <w:tcBorders>
              <w:top w:val="nil"/>
              <w:left w:val="nil"/>
              <w:bottom w:val="single" w:sz="4" w:space="0" w:color="auto"/>
              <w:right w:val="single" w:sz="4" w:space="0" w:color="auto"/>
            </w:tcBorders>
            <w:shd w:val="clear" w:color="auto" w:fill="A6A6A6"/>
            <w:vAlign w:val="center"/>
          </w:tcPr>
          <w:p w14:paraId="6305193B" w14:textId="77777777" w:rsidR="00E352F7" w:rsidRPr="00A77383" w:rsidRDefault="00E352F7" w:rsidP="00814C3E">
            <w:pPr>
              <w:ind w:firstLine="0"/>
              <w:jc w:val="center"/>
            </w:pPr>
            <w:r w:rsidRPr="00A77383">
              <w:t>Q (m</w:t>
            </w:r>
            <w:r w:rsidRPr="00A77383">
              <w:rPr>
                <w:bCs/>
                <w:vertAlign w:val="superscript"/>
              </w:rPr>
              <w:t>3</w:t>
            </w:r>
            <w:r w:rsidRPr="00A77383">
              <w:t>/h)</w:t>
            </w:r>
          </w:p>
        </w:tc>
        <w:tc>
          <w:tcPr>
            <w:tcW w:w="1134" w:type="dxa"/>
            <w:tcBorders>
              <w:top w:val="nil"/>
              <w:left w:val="nil"/>
              <w:bottom w:val="single" w:sz="4" w:space="0" w:color="auto"/>
              <w:right w:val="single" w:sz="4" w:space="0" w:color="auto"/>
            </w:tcBorders>
            <w:shd w:val="clear" w:color="auto" w:fill="A6A6A6"/>
            <w:noWrap/>
            <w:tcMar>
              <w:top w:w="15" w:type="dxa"/>
              <w:left w:w="15" w:type="dxa"/>
              <w:bottom w:w="0" w:type="dxa"/>
              <w:right w:w="15" w:type="dxa"/>
            </w:tcMar>
            <w:vAlign w:val="center"/>
          </w:tcPr>
          <w:p w14:paraId="55A5D8C7" w14:textId="77777777" w:rsidR="00E352F7" w:rsidRPr="00A77383" w:rsidRDefault="00E352F7" w:rsidP="00814C3E">
            <w:pPr>
              <w:ind w:firstLine="0"/>
              <w:jc w:val="center"/>
            </w:pPr>
            <w:r w:rsidRPr="00A77383">
              <w:t>H (m)</w:t>
            </w:r>
          </w:p>
        </w:tc>
        <w:tc>
          <w:tcPr>
            <w:tcW w:w="1417" w:type="dxa"/>
            <w:tcBorders>
              <w:top w:val="nil"/>
              <w:left w:val="nil"/>
              <w:bottom w:val="single" w:sz="4" w:space="0" w:color="auto"/>
              <w:right w:val="single" w:sz="4" w:space="0" w:color="auto"/>
            </w:tcBorders>
            <w:shd w:val="clear" w:color="auto" w:fill="A6A6A6"/>
            <w:vAlign w:val="center"/>
          </w:tcPr>
          <w:p w14:paraId="567A3D28" w14:textId="77777777" w:rsidR="00E352F7" w:rsidRPr="00A77383" w:rsidRDefault="00E352F7" w:rsidP="00814C3E">
            <w:pPr>
              <w:ind w:firstLine="0"/>
              <w:jc w:val="center"/>
            </w:pPr>
            <w:proofErr w:type="spellStart"/>
            <w:r w:rsidRPr="00A77383">
              <w:t>Qmax</w:t>
            </w:r>
            <w:proofErr w:type="spellEnd"/>
            <w:r w:rsidRPr="00A77383">
              <w:t xml:space="preserve"> (m</w:t>
            </w:r>
            <w:r w:rsidRPr="00A77383">
              <w:rPr>
                <w:bCs/>
                <w:vertAlign w:val="superscript"/>
              </w:rPr>
              <w:t>3</w:t>
            </w:r>
            <w:r w:rsidRPr="00A77383">
              <w:t>/h)</w:t>
            </w:r>
          </w:p>
        </w:tc>
        <w:tc>
          <w:tcPr>
            <w:tcW w:w="1135" w:type="dxa"/>
            <w:tcBorders>
              <w:top w:val="nil"/>
              <w:left w:val="nil"/>
              <w:bottom w:val="single" w:sz="4" w:space="0" w:color="auto"/>
              <w:right w:val="single" w:sz="4" w:space="0" w:color="auto"/>
            </w:tcBorders>
            <w:shd w:val="clear" w:color="auto" w:fill="A6A6A6"/>
            <w:vAlign w:val="center"/>
          </w:tcPr>
          <w:p w14:paraId="2A8912D5" w14:textId="77777777" w:rsidR="00E352F7" w:rsidRPr="00A77383" w:rsidRDefault="00E352F7" w:rsidP="00814C3E">
            <w:pPr>
              <w:ind w:firstLine="0"/>
              <w:jc w:val="center"/>
            </w:pPr>
            <w:proofErr w:type="spellStart"/>
            <w:r w:rsidRPr="00A77383">
              <w:t>Hmax</w:t>
            </w:r>
            <w:proofErr w:type="spellEnd"/>
            <w:r w:rsidRPr="00A77383">
              <w:t xml:space="preserve"> (m)</w:t>
            </w:r>
          </w:p>
        </w:tc>
      </w:tr>
      <w:tr w:rsidR="00E352F7" w:rsidRPr="00A77383" w14:paraId="6EF0F010" w14:textId="77777777" w:rsidTr="00D03A08">
        <w:trPr>
          <w:trHeight w:val="330"/>
        </w:trPr>
        <w:tc>
          <w:tcPr>
            <w:tcW w:w="129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06123FE" w14:textId="36FD8AC7" w:rsidR="00E352F7" w:rsidRPr="00A77383" w:rsidRDefault="00B77CC6" w:rsidP="00814C3E">
            <w:pPr>
              <w:ind w:firstLine="0"/>
              <w:jc w:val="left"/>
            </w:pPr>
            <w:r>
              <w:t>Kotle-PK1,2</w:t>
            </w:r>
          </w:p>
        </w:tc>
        <w:tc>
          <w:tcPr>
            <w:tcW w:w="3686"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9AE79B3" w14:textId="77777777" w:rsidR="00E352F7" w:rsidRPr="00A77383" w:rsidRDefault="00E352F7" w:rsidP="00814C3E">
            <w:pPr>
              <w:ind w:firstLine="0"/>
              <w:jc w:val="left"/>
            </w:pPr>
            <w:r w:rsidRPr="00A77383">
              <w:t>Závitové, DN25, PN10, -10 - 110 °C</w:t>
            </w:r>
          </w:p>
        </w:tc>
        <w:tc>
          <w:tcPr>
            <w:tcW w:w="1134" w:type="dxa"/>
            <w:tcBorders>
              <w:top w:val="nil"/>
              <w:left w:val="nil"/>
              <w:bottom w:val="single" w:sz="4" w:space="0" w:color="auto"/>
              <w:right w:val="single" w:sz="4" w:space="0" w:color="auto"/>
            </w:tcBorders>
            <w:vAlign w:val="center"/>
          </w:tcPr>
          <w:p w14:paraId="457FAB3B" w14:textId="77777777" w:rsidR="00E352F7" w:rsidRPr="00A77383" w:rsidRDefault="00E352F7" w:rsidP="00814C3E">
            <w:pPr>
              <w:ind w:firstLine="0"/>
              <w:jc w:val="center"/>
            </w:pPr>
            <w:r w:rsidRPr="00A77383">
              <w:t>auto</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DD8E327" w14:textId="77777777" w:rsidR="00E352F7" w:rsidRPr="00A77383" w:rsidRDefault="00E352F7" w:rsidP="00814C3E">
            <w:pPr>
              <w:ind w:firstLine="0"/>
              <w:jc w:val="center"/>
            </w:pPr>
            <w:r w:rsidRPr="00A77383">
              <w:t>auto</w:t>
            </w:r>
          </w:p>
        </w:tc>
        <w:tc>
          <w:tcPr>
            <w:tcW w:w="1417" w:type="dxa"/>
            <w:tcBorders>
              <w:top w:val="nil"/>
              <w:left w:val="nil"/>
              <w:bottom w:val="single" w:sz="4" w:space="0" w:color="auto"/>
              <w:right w:val="single" w:sz="4" w:space="0" w:color="auto"/>
            </w:tcBorders>
            <w:vAlign w:val="center"/>
          </w:tcPr>
          <w:p w14:paraId="148F3E84" w14:textId="07061948" w:rsidR="00E352F7" w:rsidRPr="00A77383" w:rsidRDefault="00B77CC6" w:rsidP="00814C3E">
            <w:pPr>
              <w:ind w:firstLine="0"/>
              <w:jc w:val="center"/>
            </w:pPr>
            <w:r>
              <w:t>9,5</w:t>
            </w:r>
          </w:p>
        </w:tc>
        <w:tc>
          <w:tcPr>
            <w:tcW w:w="1135" w:type="dxa"/>
            <w:tcBorders>
              <w:top w:val="nil"/>
              <w:left w:val="nil"/>
              <w:bottom w:val="single" w:sz="4" w:space="0" w:color="auto"/>
              <w:right w:val="single" w:sz="4" w:space="0" w:color="auto"/>
            </w:tcBorders>
            <w:vAlign w:val="center"/>
          </w:tcPr>
          <w:p w14:paraId="565DFE48" w14:textId="77777777" w:rsidR="00E352F7" w:rsidRPr="00A77383" w:rsidRDefault="00E352F7" w:rsidP="00814C3E">
            <w:pPr>
              <w:ind w:firstLine="0"/>
              <w:jc w:val="center"/>
            </w:pPr>
            <w:r w:rsidRPr="00A77383">
              <w:t>6</w:t>
            </w:r>
          </w:p>
        </w:tc>
      </w:tr>
      <w:tr w:rsidR="00E352F7" w:rsidRPr="00A77383" w14:paraId="2AC50A01" w14:textId="77777777" w:rsidTr="00D03A08">
        <w:trPr>
          <w:trHeight w:val="330"/>
        </w:trPr>
        <w:tc>
          <w:tcPr>
            <w:tcW w:w="129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3682D6" w14:textId="74260CFE" w:rsidR="00E352F7" w:rsidRPr="00A77383" w:rsidRDefault="00B77CC6" w:rsidP="00814C3E">
            <w:pPr>
              <w:ind w:firstLine="0"/>
              <w:jc w:val="left"/>
            </w:pPr>
            <w:r>
              <w:t>ÚT1-PC1</w:t>
            </w:r>
          </w:p>
        </w:tc>
        <w:tc>
          <w:tcPr>
            <w:tcW w:w="368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2460A4F" w14:textId="66CD1372" w:rsidR="00E352F7" w:rsidRPr="00A77383" w:rsidRDefault="00B77CC6" w:rsidP="00814C3E">
            <w:pPr>
              <w:ind w:firstLine="0"/>
              <w:jc w:val="left"/>
            </w:pPr>
            <w:r>
              <w:t>Přírubové</w:t>
            </w:r>
            <w:r w:rsidR="00E352F7" w:rsidRPr="00A77383">
              <w:t>, DN25, PN10, -10 - 110 °C</w:t>
            </w:r>
          </w:p>
        </w:tc>
        <w:tc>
          <w:tcPr>
            <w:tcW w:w="1134" w:type="dxa"/>
            <w:tcBorders>
              <w:top w:val="single" w:sz="4" w:space="0" w:color="auto"/>
              <w:left w:val="nil"/>
              <w:bottom w:val="single" w:sz="4" w:space="0" w:color="auto"/>
              <w:right w:val="single" w:sz="4" w:space="0" w:color="auto"/>
            </w:tcBorders>
            <w:vAlign w:val="center"/>
          </w:tcPr>
          <w:p w14:paraId="140645E1" w14:textId="77777777" w:rsidR="00E352F7" w:rsidRPr="00A77383" w:rsidRDefault="00E352F7" w:rsidP="00814C3E">
            <w:pPr>
              <w:ind w:firstLine="0"/>
              <w:jc w:val="center"/>
            </w:pPr>
            <w:r w:rsidRPr="00A77383">
              <w:t>auto</w:t>
            </w: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FB37FA9" w14:textId="77777777" w:rsidR="00E352F7" w:rsidRPr="00A77383" w:rsidRDefault="00E352F7" w:rsidP="00814C3E">
            <w:pPr>
              <w:ind w:firstLine="0"/>
              <w:jc w:val="center"/>
            </w:pPr>
            <w:r w:rsidRPr="00A77383">
              <w:t>auto</w:t>
            </w:r>
          </w:p>
        </w:tc>
        <w:tc>
          <w:tcPr>
            <w:tcW w:w="1417" w:type="dxa"/>
            <w:tcBorders>
              <w:top w:val="single" w:sz="4" w:space="0" w:color="auto"/>
              <w:left w:val="nil"/>
              <w:bottom w:val="single" w:sz="4" w:space="0" w:color="auto"/>
              <w:right w:val="single" w:sz="4" w:space="0" w:color="auto"/>
            </w:tcBorders>
            <w:vAlign w:val="center"/>
          </w:tcPr>
          <w:p w14:paraId="343555B4" w14:textId="734333C5" w:rsidR="00E352F7" w:rsidRPr="00A77383" w:rsidRDefault="00B77CC6" w:rsidP="00814C3E">
            <w:pPr>
              <w:ind w:firstLine="0"/>
              <w:jc w:val="center"/>
            </w:pPr>
            <w:r>
              <w:t>8</w:t>
            </w:r>
          </w:p>
        </w:tc>
        <w:tc>
          <w:tcPr>
            <w:tcW w:w="1135" w:type="dxa"/>
            <w:tcBorders>
              <w:top w:val="single" w:sz="4" w:space="0" w:color="auto"/>
              <w:left w:val="nil"/>
              <w:bottom w:val="single" w:sz="4" w:space="0" w:color="auto"/>
              <w:right w:val="single" w:sz="4" w:space="0" w:color="auto"/>
            </w:tcBorders>
            <w:vAlign w:val="center"/>
          </w:tcPr>
          <w:p w14:paraId="7D25B606" w14:textId="77777777" w:rsidR="00E352F7" w:rsidRPr="00A77383" w:rsidRDefault="00E352F7" w:rsidP="00814C3E">
            <w:pPr>
              <w:ind w:firstLine="0"/>
              <w:jc w:val="center"/>
            </w:pPr>
            <w:r w:rsidRPr="00A77383">
              <w:t>6</w:t>
            </w:r>
          </w:p>
        </w:tc>
      </w:tr>
      <w:tr w:rsidR="00D03A08" w:rsidRPr="00A77383" w14:paraId="7715273F" w14:textId="77777777" w:rsidTr="00D03A08">
        <w:trPr>
          <w:trHeight w:val="330"/>
        </w:trPr>
        <w:tc>
          <w:tcPr>
            <w:tcW w:w="129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CBCDF1E" w14:textId="0CAEDE48" w:rsidR="00D03A08" w:rsidRDefault="00D03A08" w:rsidP="00D03A08">
            <w:pPr>
              <w:ind w:firstLine="0"/>
              <w:jc w:val="left"/>
            </w:pPr>
            <w:r>
              <w:t>ÚT2-PC2</w:t>
            </w:r>
          </w:p>
        </w:tc>
        <w:tc>
          <w:tcPr>
            <w:tcW w:w="368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4C83F7E" w14:textId="1E4B8E67" w:rsidR="00D03A08" w:rsidRDefault="00D03A08" w:rsidP="00D03A08">
            <w:pPr>
              <w:ind w:firstLine="0"/>
              <w:jc w:val="left"/>
            </w:pPr>
            <w:r>
              <w:t>Přírubové</w:t>
            </w:r>
            <w:r w:rsidRPr="00A77383">
              <w:t>, DN25, PN10, -10 - 110 °C</w:t>
            </w:r>
          </w:p>
        </w:tc>
        <w:tc>
          <w:tcPr>
            <w:tcW w:w="1134" w:type="dxa"/>
            <w:tcBorders>
              <w:top w:val="single" w:sz="4" w:space="0" w:color="auto"/>
              <w:left w:val="nil"/>
              <w:bottom w:val="single" w:sz="4" w:space="0" w:color="auto"/>
              <w:right w:val="single" w:sz="4" w:space="0" w:color="auto"/>
            </w:tcBorders>
            <w:vAlign w:val="center"/>
          </w:tcPr>
          <w:p w14:paraId="61388416" w14:textId="53A2D12B" w:rsidR="00D03A08" w:rsidRPr="00A77383" w:rsidRDefault="00D03A08" w:rsidP="00D03A08">
            <w:pPr>
              <w:ind w:firstLine="0"/>
              <w:jc w:val="center"/>
            </w:pPr>
            <w:r w:rsidRPr="00A77383">
              <w:t>auto</w:t>
            </w: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0302C7D" w14:textId="283F50F7" w:rsidR="00D03A08" w:rsidRPr="00A77383" w:rsidRDefault="00D03A08" w:rsidP="00D03A08">
            <w:pPr>
              <w:ind w:firstLine="0"/>
              <w:jc w:val="center"/>
            </w:pPr>
            <w:r w:rsidRPr="00A77383">
              <w:t>auto</w:t>
            </w:r>
          </w:p>
        </w:tc>
        <w:tc>
          <w:tcPr>
            <w:tcW w:w="1417" w:type="dxa"/>
            <w:tcBorders>
              <w:top w:val="single" w:sz="4" w:space="0" w:color="auto"/>
              <w:left w:val="nil"/>
              <w:bottom w:val="single" w:sz="4" w:space="0" w:color="auto"/>
              <w:right w:val="single" w:sz="4" w:space="0" w:color="auto"/>
            </w:tcBorders>
            <w:vAlign w:val="center"/>
          </w:tcPr>
          <w:p w14:paraId="632791D9" w14:textId="2011CE40" w:rsidR="00D03A08" w:rsidRDefault="00D03A08" w:rsidP="00D03A08">
            <w:pPr>
              <w:ind w:firstLine="0"/>
              <w:jc w:val="center"/>
            </w:pPr>
            <w:r>
              <w:t>8</w:t>
            </w:r>
          </w:p>
        </w:tc>
        <w:tc>
          <w:tcPr>
            <w:tcW w:w="1135" w:type="dxa"/>
            <w:tcBorders>
              <w:top w:val="single" w:sz="4" w:space="0" w:color="auto"/>
              <w:left w:val="nil"/>
              <w:bottom w:val="single" w:sz="4" w:space="0" w:color="auto"/>
              <w:right w:val="single" w:sz="4" w:space="0" w:color="auto"/>
            </w:tcBorders>
            <w:vAlign w:val="center"/>
          </w:tcPr>
          <w:p w14:paraId="001314E4" w14:textId="662241C4" w:rsidR="00D03A08" w:rsidRPr="00A77383" w:rsidRDefault="00D03A08" w:rsidP="00D03A08">
            <w:pPr>
              <w:ind w:firstLine="0"/>
              <w:jc w:val="center"/>
            </w:pPr>
            <w:r w:rsidRPr="00A77383">
              <w:t>6</w:t>
            </w:r>
          </w:p>
        </w:tc>
      </w:tr>
      <w:tr w:rsidR="00D03A08" w:rsidRPr="00A77383" w14:paraId="16FB64A2" w14:textId="77777777" w:rsidTr="00D03A08">
        <w:trPr>
          <w:trHeight w:val="330"/>
        </w:trPr>
        <w:tc>
          <w:tcPr>
            <w:tcW w:w="129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18F937A" w14:textId="06967287" w:rsidR="00D03A08" w:rsidRDefault="00D03A08" w:rsidP="00D03A08">
            <w:pPr>
              <w:ind w:firstLine="0"/>
              <w:jc w:val="left"/>
            </w:pPr>
            <w:r>
              <w:t>ÚT3-PC3</w:t>
            </w:r>
          </w:p>
        </w:tc>
        <w:tc>
          <w:tcPr>
            <w:tcW w:w="368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C196CAF" w14:textId="1B053F3A" w:rsidR="00D03A08" w:rsidRDefault="009A55E6" w:rsidP="00D03A08">
            <w:pPr>
              <w:ind w:firstLine="0"/>
              <w:jc w:val="left"/>
            </w:pPr>
            <w:r>
              <w:t>Závitové</w:t>
            </w:r>
            <w:r w:rsidR="00D03A08" w:rsidRPr="00A77383">
              <w:t>, DN25, PN10, -10 - 110 °C</w:t>
            </w:r>
          </w:p>
        </w:tc>
        <w:tc>
          <w:tcPr>
            <w:tcW w:w="1134" w:type="dxa"/>
            <w:tcBorders>
              <w:top w:val="single" w:sz="4" w:space="0" w:color="auto"/>
              <w:left w:val="nil"/>
              <w:bottom w:val="single" w:sz="4" w:space="0" w:color="auto"/>
              <w:right w:val="single" w:sz="4" w:space="0" w:color="auto"/>
            </w:tcBorders>
            <w:vAlign w:val="center"/>
          </w:tcPr>
          <w:p w14:paraId="766B6CB5" w14:textId="4A030582" w:rsidR="00D03A08" w:rsidRPr="00A77383" w:rsidRDefault="00D03A08" w:rsidP="00D03A08">
            <w:pPr>
              <w:ind w:firstLine="0"/>
              <w:jc w:val="center"/>
            </w:pPr>
            <w:r w:rsidRPr="00A77383">
              <w:t>auto</w:t>
            </w: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2366028" w14:textId="70F72829" w:rsidR="00D03A08" w:rsidRPr="00A77383" w:rsidRDefault="00D03A08" w:rsidP="00D03A08">
            <w:pPr>
              <w:ind w:firstLine="0"/>
              <w:jc w:val="center"/>
            </w:pPr>
            <w:r w:rsidRPr="00A77383">
              <w:t>auto</w:t>
            </w:r>
          </w:p>
        </w:tc>
        <w:tc>
          <w:tcPr>
            <w:tcW w:w="1417" w:type="dxa"/>
            <w:tcBorders>
              <w:top w:val="single" w:sz="4" w:space="0" w:color="auto"/>
              <w:left w:val="nil"/>
              <w:bottom w:val="single" w:sz="4" w:space="0" w:color="auto"/>
              <w:right w:val="single" w:sz="4" w:space="0" w:color="auto"/>
            </w:tcBorders>
            <w:vAlign w:val="center"/>
          </w:tcPr>
          <w:p w14:paraId="4B139082" w14:textId="432F9BB1" w:rsidR="00D03A08" w:rsidRDefault="00D03A08" w:rsidP="00D03A08">
            <w:pPr>
              <w:ind w:firstLine="0"/>
              <w:jc w:val="center"/>
            </w:pPr>
            <w:r>
              <w:t>2</w:t>
            </w:r>
          </w:p>
        </w:tc>
        <w:tc>
          <w:tcPr>
            <w:tcW w:w="1135" w:type="dxa"/>
            <w:tcBorders>
              <w:top w:val="single" w:sz="4" w:space="0" w:color="auto"/>
              <w:left w:val="nil"/>
              <w:bottom w:val="single" w:sz="4" w:space="0" w:color="auto"/>
              <w:right w:val="single" w:sz="4" w:space="0" w:color="auto"/>
            </w:tcBorders>
            <w:vAlign w:val="center"/>
          </w:tcPr>
          <w:p w14:paraId="489BAAFC" w14:textId="593F42F8" w:rsidR="00D03A08" w:rsidRPr="00A77383" w:rsidRDefault="00D03A08" w:rsidP="00D03A08">
            <w:pPr>
              <w:ind w:firstLine="0"/>
              <w:jc w:val="center"/>
            </w:pPr>
            <w:r>
              <w:t>4</w:t>
            </w:r>
          </w:p>
        </w:tc>
      </w:tr>
    </w:tbl>
    <w:p w14:paraId="7793BFC8" w14:textId="335755C9" w:rsidR="00B77CC6" w:rsidRDefault="00B77CC6" w:rsidP="00E352F7">
      <w:pPr>
        <w:spacing w:before="0" w:after="160"/>
        <w:rPr>
          <w:rFonts w:cs="Arial"/>
          <w:bCs/>
          <w:u w:val="single"/>
        </w:rPr>
      </w:pPr>
    </w:p>
    <w:p w14:paraId="3882BEF6" w14:textId="0AE4AD06" w:rsidR="009A55E6" w:rsidRDefault="009A55E6" w:rsidP="00E352F7">
      <w:pPr>
        <w:spacing w:before="0" w:after="160"/>
        <w:rPr>
          <w:rFonts w:cs="Arial"/>
          <w:bCs/>
          <w:u w:val="single"/>
        </w:rPr>
      </w:pPr>
    </w:p>
    <w:p w14:paraId="01CE87DD" w14:textId="6B3EE41A" w:rsidR="009A55E6" w:rsidRDefault="009A55E6" w:rsidP="00E352F7">
      <w:pPr>
        <w:spacing w:before="0" w:after="160"/>
        <w:rPr>
          <w:rFonts w:cs="Arial"/>
          <w:bCs/>
          <w:u w:val="single"/>
        </w:rPr>
      </w:pPr>
    </w:p>
    <w:p w14:paraId="66C1A9D7" w14:textId="77777777" w:rsidR="009A55E6" w:rsidRPr="00E352F7" w:rsidRDefault="009A55E6" w:rsidP="00E352F7">
      <w:pPr>
        <w:spacing w:before="0" w:after="160"/>
        <w:rPr>
          <w:rFonts w:cs="Arial"/>
          <w:bCs/>
          <w:u w:val="single"/>
        </w:rPr>
      </w:pPr>
    </w:p>
    <w:p w14:paraId="0166DA2A" w14:textId="08D15DB4" w:rsidR="00D072EF" w:rsidRDefault="00D072EF" w:rsidP="00FE4036">
      <w:pPr>
        <w:pStyle w:val="Nadpis2"/>
      </w:pPr>
      <w:r>
        <w:t>Vyvažovací ventily</w:t>
      </w:r>
      <w:r w:rsidRPr="00E352F7">
        <w:t>:</w:t>
      </w:r>
    </w:p>
    <w:p w14:paraId="42FFCF90" w14:textId="629A84F7" w:rsidR="00CC4799" w:rsidRPr="00A77383" w:rsidRDefault="00CC4799" w:rsidP="009A55E6">
      <w:pPr>
        <w:ind w:left="-27" w:firstLine="459"/>
        <w:rPr>
          <w:bCs/>
        </w:rPr>
      </w:pPr>
      <w:r w:rsidRPr="00A77383">
        <w:rPr>
          <w:bCs/>
        </w:rPr>
        <w:t>Jedná se o smyčkový regulační ventil, který se montuje do potrubí a umožňuje vzájemné hydraulické vyvážení jednotlivých potrubních smyček.</w:t>
      </w:r>
      <w:r w:rsidRPr="00A77383">
        <w:t xml:space="preserve"> Těleso a hlavová část z bronzu, kuželka a vřeteno </w:t>
      </w:r>
      <w:r w:rsidRPr="00A77383">
        <w:lastRenderedPageBreak/>
        <w:t xml:space="preserve">z mosazi odolné proti </w:t>
      </w:r>
      <w:proofErr w:type="spellStart"/>
      <w:r w:rsidRPr="00A77383">
        <w:t>odzinkování</w:t>
      </w:r>
      <w:proofErr w:type="spellEnd"/>
      <w:r w:rsidRPr="00A77383">
        <w:t xml:space="preserve"> (</w:t>
      </w:r>
      <w:proofErr w:type="spellStart"/>
      <w:r w:rsidRPr="00A77383">
        <w:t>Ms</w:t>
      </w:r>
      <w:proofErr w:type="spellEnd"/>
      <w:r w:rsidRPr="00A77383">
        <w:t>-EZB), kuželka s těsněním z PTFE, bezúdržbové těsnění vřetene dvojitým O-kroužkem.</w:t>
      </w:r>
    </w:p>
    <w:p w14:paraId="6ACAB1B5" w14:textId="77777777" w:rsidR="00CC4799" w:rsidRPr="00CC4799" w:rsidRDefault="00CC4799" w:rsidP="00CC4799">
      <w:pPr>
        <w:ind w:left="-27" w:firstLine="459"/>
        <w:rPr>
          <w:bCs/>
        </w:rPr>
      </w:pPr>
      <w:r w:rsidRPr="00CC4799">
        <w:rPr>
          <w:bCs/>
        </w:rPr>
        <w:t>Funkce:</w:t>
      </w:r>
    </w:p>
    <w:p w14:paraId="7D106A41" w14:textId="77777777" w:rsidR="00CC4799" w:rsidRPr="00CC4799" w:rsidRDefault="00CC4799" w:rsidP="00CC4799">
      <w:pPr>
        <w:pStyle w:val="Normlnweb"/>
        <w:numPr>
          <w:ilvl w:val="0"/>
          <w:numId w:val="33"/>
        </w:numPr>
        <w:spacing w:before="0" w:beforeAutospacing="0" w:after="0" w:afterAutospacing="0"/>
        <w:jc w:val="both"/>
        <w:rPr>
          <w:rFonts w:ascii="Fira Sans" w:hAnsi="Fira Sans"/>
          <w:bCs/>
        </w:rPr>
      </w:pPr>
      <w:r w:rsidRPr="00CC4799">
        <w:rPr>
          <w:rFonts w:ascii="Fira Sans" w:hAnsi="Fira Sans"/>
          <w:bCs/>
        </w:rPr>
        <w:t>přednastavení</w:t>
      </w:r>
    </w:p>
    <w:p w14:paraId="79C94967" w14:textId="77777777" w:rsidR="00CC4799" w:rsidRPr="00CC4799" w:rsidRDefault="00CC4799" w:rsidP="00CC4799">
      <w:pPr>
        <w:pStyle w:val="Normlnweb"/>
        <w:numPr>
          <w:ilvl w:val="0"/>
          <w:numId w:val="33"/>
        </w:numPr>
        <w:spacing w:before="0" w:beforeAutospacing="0" w:after="0" w:afterAutospacing="0"/>
        <w:jc w:val="both"/>
        <w:rPr>
          <w:rFonts w:ascii="Fira Sans" w:hAnsi="Fira Sans"/>
          <w:bCs/>
        </w:rPr>
      </w:pPr>
      <w:r w:rsidRPr="00CC4799">
        <w:rPr>
          <w:rFonts w:ascii="Fira Sans" w:hAnsi="Fira Sans"/>
          <w:bCs/>
        </w:rPr>
        <w:t>měření</w:t>
      </w:r>
    </w:p>
    <w:p w14:paraId="3A11F61F" w14:textId="77777777" w:rsidR="00CC4799" w:rsidRPr="00CC4799" w:rsidRDefault="00CC4799" w:rsidP="00CC4799">
      <w:pPr>
        <w:pStyle w:val="Normlnweb"/>
        <w:numPr>
          <w:ilvl w:val="0"/>
          <w:numId w:val="33"/>
        </w:numPr>
        <w:spacing w:before="0" w:beforeAutospacing="0" w:after="0" w:afterAutospacing="0"/>
        <w:jc w:val="both"/>
        <w:rPr>
          <w:rFonts w:ascii="Fira Sans" w:hAnsi="Fira Sans"/>
          <w:bCs/>
        </w:rPr>
      </w:pPr>
      <w:r w:rsidRPr="00CC4799">
        <w:rPr>
          <w:rFonts w:ascii="Fira Sans" w:hAnsi="Fira Sans"/>
          <w:bCs/>
        </w:rPr>
        <w:t>zavírání</w:t>
      </w:r>
    </w:p>
    <w:p w14:paraId="5E1BC6EC" w14:textId="77777777" w:rsidR="00CC4799" w:rsidRPr="00CC4799" w:rsidRDefault="00CC4799" w:rsidP="00CC4799">
      <w:pPr>
        <w:pStyle w:val="Normlnweb"/>
        <w:numPr>
          <w:ilvl w:val="0"/>
          <w:numId w:val="33"/>
        </w:numPr>
        <w:spacing w:before="0" w:beforeAutospacing="0" w:after="0" w:afterAutospacing="0"/>
        <w:jc w:val="both"/>
        <w:rPr>
          <w:rFonts w:ascii="Fira Sans" w:hAnsi="Fira Sans"/>
          <w:bCs/>
        </w:rPr>
      </w:pPr>
      <w:r w:rsidRPr="00CC4799">
        <w:rPr>
          <w:rFonts w:ascii="Fira Sans" w:hAnsi="Fira Sans"/>
          <w:bCs/>
        </w:rPr>
        <w:t>vypouštění</w:t>
      </w:r>
    </w:p>
    <w:p w14:paraId="6AAB2665" w14:textId="77777777" w:rsidR="00CC4799" w:rsidRPr="00CC4799" w:rsidRDefault="00CC4799" w:rsidP="00CC4799">
      <w:pPr>
        <w:pStyle w:val="Normlnweb"/>
        <w:numPr>
          <w:ilvl w:val="0"/>
          <w:numId w:val="33"/>
        </w:numPr>
        <w:spacing w:before="0" w:beforeAutospacing="0" w:after="0" w:afterAutospacing="0"/>
        <w:jc w:val="both"/>
        <w:rPr>
          <w:rFonts w:ascii="Fira Sans" w:hAnsi="Fira Sans"/>
          <w:bCs/>
        </w:rPr>
      </w:pPr>
      <w:r w:rsidRPr="00CC4799">
        <w:rPr>
          <w:rFonts w:ascii="Fira Sans" w:hAnsi="Fira Sans"/>
          <w:bCs/>
        </w:rPr>
        <w:t>napouštění</w:t>
      </w:r>
    </w:p>
    <w:p w14:paraId="42ECE8A7" w14:textId="77777777" w:rsidR="00CC4799" w:rsidRPr="00A77383" w:rsidRDefault="00CC4799" w:rsidP="00CC4799">
      <w:pPr>
        <w:pStyle w:val="Normlnweb"/>
        <w:spacing w:before="0" w:beforeAutospacing="0" w:after="0" w:afterAutospacing="0"/>
        <w:ind w:left="720"/>
        <w:jc w:val="both"/>
        <w:rPr>
          <w:bCs/>
        </w:rPr>
      </w:pPr>
    </w:p>
    <w:p w14:paraId="15A62118" w14:textId="77777777" w:rsidR="00CC4799" w:rsidRPr="00A77383" w:rsidRDefault="00CC4799" w:rsidP="00CC4799">
      <w:pPr>
        <w:ind w:firstLine="0"/>
        <w:rPr>
          <w:bCs/>
        </w:rPr>
      </w:pPr>
      <w:r w:rsidRPr="00A77383">
        <w:rPr>
          <w:bCs/>
        </w:rPr>
        <w:t>Nejvyšší přípustná teplota:</w:t>
      </w:r>
      <w:r w:rsidRPr="00A77383">
        <w:rPr>
          <w:bCs/>
        </w:rPr>
        <w:tab/>
        <w:t xml:space="preserve">150°C </w:t>
      </w:r>
    </w:p>
    <w:p w14:paraId="215041B4" w14:textId="77777777" w:rsidR="00CC4799" w:rsidRPr="00A77383" w:rsidRDefault="00CC4799" w:rsidP="00CC4799">
      <w:pPr>
        <w:ind w:firstLine="0"/>
        <w:rPr>
          <w:bCs/>
        </w:rPr>
      </w:pPr>
      <w:r w:rsidRPr="00A77383">
        <w:rPr>
          <w:bCs/>
        </w:rPr>
        <w:t>Nejvyšší přípustný tlak:</w:t>
      </w:r>
      <w:r w:rsidRPr="00A77383">
        <w:rPr>
          <w:bCs/>
        </w:rPr>
        <w:tab/>
        <w:t xml:space="preserve">2,5 </w:t>
      </w:r>
      <w:proofErr w:type="spellStart"/>
      <w:r w:rsidRPr="00A77383">
        <w:rPr>
          <w:bCs/>
        </w:rPr>
        <w:t>MPa</w:t>
      </w:r>
      <w:proofErr w:type="spellEnd"/>
    </w:p>
    <w:p w14:paraId="1EF561C5" w14:textId="77777777" w:rsidR="00CC4799" w:rsidRPr="00A77383" w:rsidRDefault="00CC4799" w:rsidP="00CC4799">
      <w:pPr>
        <w:ind w:left="-27" w:firstLine="459"/>
        <w:rPr>
          <w:bCs/>
        </w:rPr>
      </w:pPr>
    </w:p>
    <w:tbl>
      <w:tblPr>
        <w:tblW w:w="5402" w:type="dxa"/>
        <w:tblLayout w:type="fixed"/>
        <w:tblCellMar>
          <w:left w:w="0" w:type="dxa"/>
          <w:right w:w="0" w:type="dxa"/>
        </w:tblCellMar>
        <w:tblLook w:val="0000" w:firstRow="0" w:lastRow="0" w:firstColumn="0" w:lastColumn="0" w:noHBand="0" w:noVBand="0"/>
      </w:tblPr>
      <w:tblGrid>
        <w:gridCol w:w="2425"/>
        <w:gridCol w:w="2977"/>
      </w:tblGrid>
      <w:tr w:rsidR="00CC4799" w:rsidRPr="00A77383" w14:paraId="78BF0D9E" w14:textId="77777777" w:rsidTr="00814C3E">
        <w:trPr>
          <w:trHeight w:val="426"/>
        </w:trPr>
        <w:tc>
          <w:tcPr>
            <w:tcW w:w="2425" w:type="dxa"/>
            <w:tcBorders>
              <w:top w:val="single" w:sz="4" w:space="0" w:color="auto"/>
              <w:left w:val="single" w:sz="4" w:space="0" w:color="auto"/>
              <w:bottom w:val="single" w:sz="4" w:space="0" w:color="auto"/>
              <w:right w:val="single" w:sz="4" w:space="0" w:color="auto"/>
            </w:tcBorders>
            <w:shd w:val="clear" w:color="auto" w:fill="A6A6A6"/>
            <w:noWrap/>
            <w:tcMar>
              <w:top w:w="15" w:type="dxa"/>
              <w:left w:w="15" w:type="dxa"/>
              <w:bottom w:w="0" w:type="dxa"/>
              <w:right w:w="15" w:type="dxa"/>
            </w:tcMar>
            <w:vAlign w:val="center"/>
          </w:tcPr>
          <w:p w14:paraId="46B49211" w14:textId="77777777" w:rsidR="00CC4799" w:rsidRPr="00A77383" w:rsidRDefault="00CC4799" w:rsidP="00814C3E">
            <w:pPr>
              <w:ind w:firstLine="0"/>
              <w:jc w:val="center"/>
            </w:pPr>
            <w:r w:rsidRPr="00A77383">
              <w:t>vyvažovací ventil závitový</w:t>
            </w:r>
          </w:p>
        </w:tc>
        <w:tc>
          <w:tcPr>
            <w:tcW w:w="2977" w:type="dxa"/>
            <w:tcBorders>
              <w:top w:val="single" w:sz="4" w:space="0" w:color="auto"/>
              <w:left w:val="nil"/>
              <w:bottom w:val="single" w:sz="4" w:space="0" w:color="auto"/>
              <w:right w:val="single" w:sz="4" w:space="0" w:color="auto"/>
            </w:tcBorders>
            <w:shd w:val="clear" w:color="auto" w:fill="A6A6A6"/>
            <w:noWrap/>
            <w:tcMar>
              <w:top w:w="15" w:type="dxa"/>
              <w:left w:w="15" w:type="dxa"/>
              <w:bottom w:w="0" w:type="dxa"/>
              <w:right w:w="15" w:type="dxa"/>
            </w:tcMar>
            <w:vAlign w:val="center"/>
          </w:tcPr>
          <w:p w14:paraId="1854654E" w14:textId="77777777" w:rsidR="00CC4799" w:rsidRPr="00A77383" w:rsidRDefault="00CC4799" w:rsidP="00814C3E">
            <w:pPr>
              <w:ind w:firstLine="0"/>
              <w:jc w:val="center"/>
            </w:pPr>
            <w:r w:rsidRPr="00A77383">
              <w:t xml:space="preserve">hodnota </w:t>
            </w:r>
            <w:proofErr w:type="spellStart"/>
            <w:r w:rsidRPr="00A77383">
              <w:t>kvs</w:t>
            </w:r>
            <w:proofErr w:type="spellEnd"/>
          </w:p>
        </w:tc>
      </w:tr>
      <w:tr w:rsidR="00CC4799" w:rsidRPr="00A77383" w14:paraId="00876CE1" w14:textId="77777777" w:rsidTr="00814C3E">
        <w:trPr>
          <w:trHeight w:val="330"/>
        </w:trPr>
        <w:tc>
          <w:tcPr>
            <w:tcW w:w="24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027DE34" w14:textId="77777777" w:rsidR="00CC4799" w:rsidRPr="00A77383" w:rsidRDefault="00CC4799" w:rsidP="00814C3E">
            <w:pPr>
              <w:ind w:firstLine="0"/>
              <w:jc w:val="center"/>
            </w:pPr>
            <w:r w:rsidRPr="00A77383">
              <w:t>DN40</w:t>
            </w:r>
          </w:p>
        </w:tc>
        <w:tc>
          <w:tcPr>
            <w:tcW w:w="297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4843F91" w14:textId="77777777" w:rsidR="00CC4799" w:rsidRPr="00A77383" w:rsidRDefault="00CC4799" w:rsidP="00814C3E">
            <w:pPr>
              <w:ind w:firstLine="0"/>
              <w:jc w:val="center"/>
            </w:pPr>
            <w:r w:rsidRPr="00A77383">
              <w:t>27,51</w:t>
            </w:r>
          </w:p>
        </w:tc>
      </w:tr>
      <w:tr w:rsidR="00CC4799" w:rsidRPr="00A77383" w14:paraId="0BA93FDA" w14:textId="77777777" w:rsidTr="00814C3E">
        <w:trPr>
          <w:trHeight w:val="330"/>
        </w:trPr>
        <w:tc>
          <w:tcPr>
            <w:tcW w:w="24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68A6FD" w14:textId="77777777" w:rsidR="00CC4799" w:rsidRPr="00A77383" w:rsidRDefault="00CC4799" w:rsidP="00814C3E">
            <w:pPr>
              <w:ind w:firstLine="0"/>
              <w:jc w:val="center"/>
            </w:pPr>
            <w:r w:rsidRPr="00A77383">
              <w:t>DN50</w:t>
            </w:r>
          </w:p>
        </w:tc>
        <w:tc>
          <w:tcPr>
            <w:tcW w:w="297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7DB1B0A" w14:textId="77777777" w:rsidR="00CC4799" w:rsidRPr="00A77383" w:rsidRDefault="00CC4799" w:rsidP="00814C3E">
            <w:pPr>
              <w:ind w:firstLine="0"/>
              <w:jc w:val="center"/>
            </w:pPr>
            <w:r w:rsidRPr="00A77383">
              <w:t>38,78</w:t>
            </w:r>
          </w:p>
        </w:tc>
      </w:tr>
    </w:tbl>
    <w:p w14:paraId="77035347" w14:textId="77777777" w:rsidR="00CC4799" w:rsidRPr="00A77383" w:rsidRDefault="00CC4799" w:rsidP="00CC4799">
      <w:pPr>
        <w:ind w:firstLine="432"/>
        <w:rPr>
          <w:bCs/>
        </w:rPr>
      </w:pPr>
    </w:p>
    <w:p w14:paraId="559EB6C3" w14:textId="0C8E8257" w:rsidR="00CC4799" w:rsidRDefault="00CC4799" w:rsidP="00CC4799">
      <w:pPr>
        <w:ind w:firstLine="432"/>
        <w:rPr>
          <w:bCs/>
        </w:rPr>
      </w:pPr>
      <w:r w:rsidRPr="00A77383">
        <w:rPr>
          <w:bCs/>
        </w:rPr>
        <w:t>Po osazení armatur bude provedeno měření a vyregulování armatur, které je součástí jejich montáže. Měření bude provedeno měřicím přístrojem diferenčního tlaku vhodným pro osazené armatury. Vyvážení bude probíhat při otevřených armaturách a 100</w:t>
      </w:r>
      <w:r w:rsidR="00D71960">
        <w:rPr>
          <w:bCs/>
        </w:rPr>
        <w:t xml:space="preserve"> </w:t>
      </w:r>
      <w:r w:rsidRPr="00A77383">
        <w:rPr>
          <w:bCs/>
        </w:rPr>
        <w:t>% výkonu větví i kotlů.</w:t>
      </w:r>
      <w:r w:rsidR="006E6F1B">
        <w:rPr>
          <w:bCs/>
        </w:rPr>
        <w:t xml:space="preserve"> Tabulka slouží jen pro účel vytipovaných ventilů ne pro jejich nastavení.</w:t>
      </w:r>
    </w:p>
    <w:p w14:paraId="7F75B251" w14:textId="72D0CAD6" w:rsidR="00863E7C" w:rsidRDefault="00863E7C" w:rsidP="00CC4799">
      <w:pPr>
        <w:ind w:firstLine="432"/>
        <w:rPr>
          <w:bCs/>
        </w:rPr>
      </w:pPr>
      <w:r>
        <w:rPr>
          <w:bCs/>
        </w:rPr>
        <w:t>Topná větev – ÚT1 DN50 – projektováno 4480 l/h–z minulých let naměřeno 4442 l/h</w:t>
      </w:r>
    </w:p>
    <w:p w14:paraId="3A0824A2" w14:textId="11F6C2EF" w:rsidR="00863E7C" w:rsidRDefault="00863E7C" w:rsidP="00863E7C">
      <w:pPr>
        <w:ind w:firstLine="432"/>
        <w:rPr>
          <w:bCs/>
        </w:rPr>
      </w:pPr>
      <w:r>
        <w:rPr>
          <w:bCs/>
        </w:rPr>
        <w:t>Topná větev – ÚT2 DN40 – projektováno 3200 l/h–z minulých let naměřeno 3429 l/h</w:t>
      </w:r>
    </w:p>
    <w:p w14:paraId="49A375A1" w14:textId="302A4AD3" w:rsidR="00D71960" w:rsidRDefault="00D71960" w:rsidP="00D71960">
      <w:pPr>
        <w:ind w:firstLine="0"/>
        <w:rPr>
          <w:rFonts w:cs="Arial"/>
          <w:iCs/>
          <w:szCs w:val="22"/>
        </w:rPr>
      </w:pPr>
    </w:p>
    <w:p w14:paraId="61853ADF" w14:textId="4F305C05" w:rsidR="009A55E6" w:rsidRDefault="009A55E6" w:rsidP="00D71960">
      <w:pPr>
        <w:ind w:firstLine="0"/>
        <w:rPr>
          <w:rFonts w:cs="Arial"/>
          <w:iCs/>
          <w:szCs w:val="22"/>
        </w:rPr>
      </w:pPr>
    </w:p>
    <w:p w14:paraId="0D4711F2" w14:textId="77777777" w:rsidR="009A55E6" w:rsidRDefault="009A55E6" w:rsidP="00D71960">
      <w:pPr>
        <w:ind w:firstLine="0"/>
        <w:rPr>
          <w:rFonts w:cs="Arial"/>
          <w:iCs/>
          <w:szCs w:val="22"/>
        </w:rPr>
      </w:pPr>
    </w:p>
    <w:p w14:paraId="67763F3F" w14:textId="2F77CB13" w:rsidR="0028197F" w:rsidRDefault="0028197F" w:rsidP="0028197F">
      <w:pPr>
        <w:pStyle w:val="Nadpis2"/>
        <w:rPr>
          <w:lang w:eastAsia="cs-CZ"/>
        </w:rPr>
      </w:pPr>
      <w:r>
        <w:rPr>
          <w:lang w:eastAsia="cs-CZ"/>
        </w:rPr>
        <w:t>Kaskádová regulace kotlů</w:t>
      </w:r>
    </w:p>
    <w:p w14:paraId="6BD7FE7E" w14:textId="77777777" w:rsidR="00630926" w:rsidRDefault="00630926" w:rsidP="00BD3B7D">
      <w:pPr>
        <w:ind w:firstLine="0"/>
        <w:rPr>
          <w:rFonts w:cs="Arial"/>
          <w:iCs/>
          <w:szCs w:val="22"/>
        </w:rPr>
      </w:pPr>
      <w:r>
        <w:rPr>
          <w:rFonts w:cs="Arial"/>
          <w:szCs w:val="22"/>
        </w:rPr>
        <w:tab/>
      </w:r>
      <w:r w:rsidRPr="002F4B97">
        <w:rPr>
          <w:rFonts w:cs="Arial"/>
          <w:szCs w:val="22"/>
        </w:rPr>
        <w:t>Kotelna bude řízena ekvitermní regulací</w:t>
      </w:r>
      <w:r w:rsidRPr="002F4B97">
        <w:rPr>
          <w:rFonts w:cs="Arial"/>
          <w:iCs/>
          <w:szCs w:val="22"/>
        </w:rPr>
        <w:t>.</w:t>
      </w:r>
      <w:r>
        <w:rPr>
          <w:rFonts w:cs="Arial"/>
          <w:iCs/>
          <w:szCs w:val="22"/>
        </w:rPr>
        <w:t xml:space="preserve"> Jednotlivé místnosti budou řízeny termostatickými ventily na otopných tělesech.</w:t>
      </w:r>
      <w:r w:rsidRPr="002F4B97">
        <w:rPr>
          <w:rFonts w:cs="Arial"/>
          <w:iCs/>
          <w:szCs w:val="22"/>
        </w:rPr>
        <w:t xml:space="preserve"> </w:t>
      </w:r>
      <w:r>
        <w:rPr>
          <w:rFonts w:cs="Arial"/>
          <w:iCs/>
          <w:szCs w:val="22"/>
        </w:rPr>
        <w:t xml:space="preserve"> Jejich nastavení zůstane nezměněno není řešeno tímto projektem. </w:t>
      </w:r>
    </w:p>
    <w:p w14:paraId="0B7F7E0F" w14:textId="3E792E36" w:rsidR="0028197F" w:rsidRDefault="0028197F" w:rsidP="00BD3B7D">
      <w:r w:rsidRPr="004B3005">
        <w:lastRenderedPageBreak/>
        <w:t>Kotle budou vybaveny kaskádov</w:t>
      </w:r>
      <w:r w:rsidR="009A55E6">
        <w:t>ou</w:t>
      </w:r>
      <w:r w:rsidRPr="004B3005">
        <w:t xml:space="preserve"> regulac</w:t>
      </w:r>
      <w:r w:rsidR="009A55E6">
        <w:t>í</w:t>
      </w:r>
      <w:r w:rsidRPr="004B3005">
        <w:t xml:space="preserve"> kotlů, která bude</w:t>
      </w:r>
      <w:r>
        <w:t xml:space="preserve"> </w:t>
      </w:r>
      <w:r w:rsidRPr="004B3005">
        <w:t xml:space="preserve">řízena </w:t>
      </w:r>
      <w:r>
        <w:t xml:space="preserve">z </w:t>
      </w:r>
      <w:r w:rsidRPr="0007355E">
        <w:t>nadřazené regulace</w:t>
      </w:r>
      <w:r w:rsidRPr="004B3005">
        <w:t xml:space="preserve"> 0-10</w:t>
      </w:r>
      <w:r>
        <w:t xml:space="preserve"> </w:t>
      </w:r>
      <w:r w:rsidRPr="004B3005">
        <w:t>V. Kaskádová regulace bude umožňovat postupné</w:t>
      </w:r>
      <w:r>
        <w:t xml:space="preserve"> </w:t>
      </w:r>
      <w:r w:rsidRPr="004B3005">
        <w:t>spínání kotlů a střídání kotlů pro stejnoměrné opotřebení kotlů.</w:t>
      </w:r>
    </w:p>
    <w:p w14:paraId="3513B2EF" w14:textId="77777777" w:rsidR="0028197F" w:rsidRDefault="0028197F" w:rsidP="00BD3B7D">
      <w:pPr>
        <w:rPr>
          <w:rFonts w:cs="Arial"/>
          <w:color w:val="000000"/>
        </w:rPr>
      </w:pPr>
      <w:r w:rsidRPr="004B3005">
        <w:rPr>
          <w:rFonts w:cs="Arial"/>
          <w:color w:val="000000"/>
        </w:rPr>
        <w:t>Kaskádová regulace bude dodána jako příslušenství</w:t>
      </w:r>
      <w:r>
        <w:rPr>
          <w:rFonts w:cs="Arial"/>
          <w:color w:val="000000"/>
        </w:rPr>
        <w:t xml:space="preserve"> </w:t>
      </w:r>
      <w:r w:rsidRPr="004B3005">
        <w:rPr>
          <w:rFonts w:cs="Arial"/>
          <w:color w:val="000000"/>
        </w:rPr>
        <w:t>výrobce kotlů. Součástí</w:t>
      </w:r>
      <w:r>
        <w:rPr>
          <w:rFonts w:cs="Arial"/>
          <w:color w:val="000000"/>
        </w:rPr>
        <w:t xml:space="preserve"> </w:t>
      </w:r>
      <w:r w:rsidRPr="004B3005">
        <w:rPr>
          <w:rFonts w:cs="Arial"/>
          <w:color w:val="000000"/>
        </w:rPr>
        <w:t>dodávky bude i kabeláž mezi kaskádovou regulací, kotli</w:t>
      </w:r>
      <w:r>
        <w:rPr>
          <w:rFonts w:cs="Arial"/>
          <w:color w:val="000000"/>
        </w:rPr>
        <w:t xml:space="preserve"> </w:t>
      </w:r>
      <w:r w:rsidRPr="004B3005">
        <w:rPr>
          <w:rFonts w:cs="Arial"/>
          <w:color w:val="000000"/>
        </w:rPr>
        <w:t>a čidlem teploty topné vody.</w:t>
      </w:r>
    </w:p>
    <w:p w14:paraId="4FC4381D" w14:textId="7A6D4659" w:rsidR="0028197F" w:rsidRDefault="0028197F" w:rsidP="00BD3B7D">
      <w:pPr>
        <w:rPr>
          <w:rFonts w:cs="Arial"/>
          <w:color w:val="000000"/>
        </w:rPr>
      </w:pPr>
      <w:r w:rsidRPr="004B3005">
        <w:rPr>
          <w:rFonts w:cs="Arial"/>
          <w:color w:val="000000"/>
        </w:rPr>
        <w:t>Kaskádová regulace kotlů a regulace topných okruhů bude v dodávce vytápění.</w:t>
      </w:r>
    </w:p>
    <w:p w14:paraId="3EF4FE1D" w14:textId="7CA0092E" w:rsidR="00B95001" w:rsidRDefault="00B95001" w:rsidP="00B95001">
      <w:pPr>
        <w:pStyle w:val="Nadpis2"/>
        <w:rPr>
          <w:lang w:eastAsia="cs-CZ"/>
        </w:rPr>
      </w:pPr>
      <w:r>
        <w:rPr>
          <w:lang w:eastAsia="cs-CZ"/>
        </w:rPr>
        <w:t>Nadřazená regulace</w:t>
      </w:r>
    </w:p>
    <w:p w14:paraId="73C55843" w14:textId="0A5AE125" w:rsidR="00B95001" w:rsidRPr="00F00B88" w:rsidRDefault="00B95001" w:rsidP="00630926">
      <w:pPr>
        <w:rPr>
          <w:rFonts w:cs="Arial"/>
        </w:rPr>
      </w:pPr>
      <w:r w:rsidRPr="00F00B88">
        <w:rPr>
          <w:rFonts w:cs="Arial"/>
        </w:rPr>
        <w:t>Nadřazená regulace bude řídit kaskádovou regulaci 0-10 V.</w:t>
      </w:r>
    </w:p>
    <w:p w14:paraId="74D7F307" w14:textId="44581E13" w:rsidR="00B95001" w:rsidRDefault="00B95001" w:rsidP="00630926">
      <w:pPr>
        <w:rPr>
          <w:rFonts w:cs="Arial"/>
          <w:szCs w:val="22"/>
        </w:rPr>
      </w:pPr>
      <w:r w:rsidRPr="00F00B88">
        <w:rPr>
          <w:rFonts w:cs="Arial"/>
          <w:szCs w:val="22"/>
        </w:rPr>
        <w:t>Nadřazená regulace bude samostatnou dodávkou. Bude řídit kaskádovou regulaci 0-10 V, detekovat havarijní stavy v kotelně, vyřazovat zařízení z provozu a uzavírat havarijní uzávěr plynu. Z kaskádové regulace kotlů bude do nadřazené regulace napojena sdružená porucha. Detekční systém bude s dvoustupňovou funkcí a bude detekovat následující havarijní stavy, které jsou požadovány dle ČSN 07 0703 Kotelny se zařízeními na plynná paliva“ a dle ČSN 06 0310/Z2 – září 2017 „Tepelné soustavy v budovách – Projektování a montáž“:</w:t>
      </w:r>
    </w:p>
    <w:p w14:paraId="5DEC1F34" w14:textId="289225DF" w:rsidR="00B95001" w:rsidRPr="00F00B88" w:rsidRDefault="00B95001" w:rsidP="00BD3B7D">
      <w:pPr>
        <w:ind w:firstLine="0"/>
        <w:rPr>
          <w:rFonts w:cs="Arial"/>
          <w:szCs w:val="22"/>
        </w:rPr>
      </w:pPr>
      <w:r w:rsidRPr="00F00B88">
        <w:rPr>
          <w:rFonts w:cs="Arial"/>
          <w:szCs w:val="22"/>
        </w:rPr>
        <w:t>1.stupeň – optická a zvuková signalizace provoz kotelny nebude přerušen.</w:t>
      </w:r>
    </w:p>
    <w:p w14:paraId="4675EB1A" w14:textId="305009F8" w:rsidR="00B95001" w:rsidRPr="000506CB" w:rsidRDefault="000506CB" w:rsidP="00BD3B7D">
      <w:pPr>
        <w:ind w:firstLine="0"/>
        <w:rPr>
          <w:rFonts w:cs="Arial"/>
          <w:u w:val="single"/>
        </w:rPr>
      </w:pPr>
      <w:r>
        <w:rPr>
          <w:rFonts w:cs="Arial"/>
        </w:rPr>
        <w:tab/>
      </w:r>
      <w:r w:rsidR="00B95001" w:rsidRPr="000506CB">
        <w:rPr>
          <w:rFonts w:cs="Arial"/>
          <w:u w:val="single"/>
        </w:rPr>
        <w:t>Mezní indikované stavy:</w:t>
      </w:r>
    </w:p>
    <w:p w14:paraId="34C91CC9" w14:textId="77777777" w:rsidR="00B95001" w:rsidRPr="00F00B88" w:rsidRDefault="00B95001" w:rsidP="00BD3B7D">
      <w:pPr>
        <w:rPr>
          <w:rFonts w:cs="Arial"/>
        </w:rPr>
      </w:pPr>
      <w:r w:rsidRPr="00F00B88">
        <w:rPr>
          <w:rFonts w:cs="Arial"/>
        </w:rPr>
        <w:t>- sdružená porucha kotlové regulace</w:t>
      </w:r>
    </w:p>
    <w:p w14:paraId="22622AC8" w14:textId="77777777" w:rsidR="00B95001" w:rsidRPr="00F00B88" w:rsidRDefault="00B95001" w:rsidP="00BD3B7D">
      <w:pPr>
        <w:ind w:firstLine="0"/>
        <w:rPr>
          <w:rFonts w:cs="Arial"/>
        </w:rPr>
      </w:pPr>
      <w:r w:rsidRPr="00F00B88">
        <w:rPr>
          <w:rFonts w:cs="Arial"/>
        </w:rPr>
        <w:t>2.stupeň – blokovací funkce</w:t>
      </w:r>
    </w:p>
    <w:p w14:paraId="2B0FF361" w14:textId="77777777" w:rsidR="00B95001" w:rsidRPr="00F00B88" w:rsidRDefault="00B95001" w:rsidP="00BD3B7D">
      <w:pPr>
        <w:rPr>
          <w:rFonts w:cs="Arial"/>
          <w:u w:val="single"/>
        </w:rPr>
      </w:pPr>
      <w:r w:rsidRPr="00F00B88">
        <w:rPr>
          <w:rFonts w:cs="Arial"/>
          <w:u w:val="single"/>
        </w:rPr>
        <w:t xml:space="preserve">Mezní indikované stavy: </w:t>
      </w:r>
    </w:p>
    <w:p w14:paraId="1DF896F9" w14:textId="77777777" w:rsidR="00B95001" w:rsidRPr="00F00B88" w:rsidRDefault="00B95001" w:rsidP="00BD3B7D">
      <w:pPr>
        <w:rPr>
          <w:rFonts w:cs="Arial"/>
        </w:rPr>
      </w:pPr>
      <w:r w:rsidRPr="00F00B88">
        <w:rPr>
          <w:rFonts w:cs="Arial"/>
        </w:rPr>
        <w:tab/>
        <w:t>- koncentrace zemního plynu o mezní hodnotě 20 % dolní meze výbušnosti</w:t>
      </w:r>
    </w:p>
    <w:p w14:paraId="64C493EA" w14:textId="77777777" w:rsidR="00B95001" w:rsidRPr="00F00B88" w:rsidRDefault="00B95001" w:rsidP="00BD3B7D">
      <w:pPr>
        <w:rPr>
          <w:rFonts w:cs="Arial"/>
        </w:rPr>
      </w:pPr>
      <w:r w:rsidRPr="00F00B88">
        <w:rPr>
          <w:rFonts w:cs="Arial"/>
        </w:rPr>
        <w:tab/>
        <w:t>- zaplavení kotelny</w:t>
      </w:r>
    </w:p>
    <w:p w14:paraId="646B6075" w14:textId="77777777" w:rsidR="00B95001" w:rsidRPr="00F00B88" w:rsidRDefault="00B95001" w:rsidP="00BD3B7D">
      <w:pPr>
        <w:rPr>
          <w:rFonts w:cs="Arial"/>
        </w:rPr>
      </w:pPr>
      <w:r w:rsidRPr="00F00B88">
        <w:rPr>
          <w:rFonts w:cs="Arial"/>
        </w:rPr>
        <w:tab/>
        <w:t>- stop tlačítko (u vstupu do kotelny)</w:t>
      </w:r>
    </w:p>
    <w:p w14:paraId="06604A4A" w14:textId="77777777" w:rsidR="00B95001" w:rsidRPr="00F00B88" w:rsidRDefault="00B95001" w:rsidP="00BD3B7D">
      <w:pPr>
        <w:rPr>
          <w:rFonts w:cs="Arial"/>
        </w:rPr>
      </w:pPr>
      <w:r w:rsidRPr="00F00B88">
        <w:rPr>
          <w:rFonts w:cs="Arial"/>
        </w:rPr>
        <w:tab/>
        <w:t>- opakované výpadky elektrické energie **</w:t>
      </w:r>
    </w:p>
    <w:p w14:paraId="370EADEF" w14:textId="0827C0B8" w:rsidR="00B95001" w:rsidRPr="00F00B88" w:rsidRDefault="00B95001" w:rsidP="00BD3B7D">
      <w:pPr>
        <w:ind w:left="567" w:firstLine="0"/>
        <w:rPr>
          <w:rFonts w:cs="Arial"/>
        </w:rPr>
      </w:pPr>
      <w:r>
        <w:rPr>
          <w:rFonts w:cs="Arial"/>
        </w:rPr>
        <w:tab/>
      </w:r>
      <w:r w:rsidRPr="00F00B88">
        <w:rPr>
          <w:rFonts w:cs="Arial"/>
        </w:rPr>
        <w:t xml:space="preserve">-  </w:t>
      </w:r>
      <w:r w:rsidRPr="00F00B88">
        <w:rPr>
          <w:rFonts w:eastAsia="Times New Roman" w:cs="Tahoma"/>
          <w:kern w:val="0"/>
          <w:szCs w:val="22"/>
          <w:lang w:eastAsia="cs-CZ"/>
        </w:rPr>
        <w:t>překročení teploty vzduchu v kotelně 40 °C</w:t>
      </w:r>
    </w:p>
    <w:p w14:paraId="49337461" w14:textId="6B04D23A" w:rsidR="00B95001" w:rsidRPr="00F00B88" w:rsidRDefault="00B95001" w:rsidP="00BD3B7D">
      <w:pPr>
        <w:ind w:left="709" w:firstLine="0"/>
        <w:rPr>
          <w:rFonts w:cs="Arial"/>
        </w:rPr>
      </w:pPr>
      <w:r>
        <w:rPr>
          <w:rFonts w:cs="Arial"/>
        </w:rPr>
        <w:tab/>
      </w:r>
      <w:r w:rsidRPr="00F00B88">
        <w:rPr>
          <w:rFonts w:cs="Arial"/>
        </w:rPr>
        <w:t xml:space="preserve">- překročení a podkročení hodnot nejvyššího a nejnižšího pracovního přetlaku v                  </w:t>
      </w:r>
      <w:r>
        <w:rPr>
          <w:rFonts w:cs="Arial"/>
        </w:rPr>
        <w:t xml:space="preserve">  </w:t>
      </w:r>
      <w:r w:rsidR="00630926">
        <w:rPr>
          <w:rFonts w:cs="Arial"/>
        </w:rPr>
        <w:t xml:space="preserve">   </w:t>
      </w:r>
      <w:r w:rsidRPr="00F00B88">
        <w:rPr>
          <w:rFonts w:cs="Arial"/>
        </w:rPr>
        <w:t>soustavě</w:t>
      </w:r>
    </w:p>
    <w:p w14:paraId="56047CD0" w14:textId="77777777" w:rsidR="00B95001" w:rsidRPr="00F00B88" w:rsidRDefault="00B95001" w:rsidP="00BD3B7D">
      <w:pPr>
        <w:rPr>
          <w:rFonts w:cs="Arial"/>
        </w:rPr>
      </w:pPr>
      <w:r w:rsidRPr="00F00B88">
        <w:rPr>
          <w:rFonts w:cs="Arial"/>
        </w:rPr>
        <w:tab/>
        <w:t>- překročení nejvyšší dovolené teploty teplonosné nebo ohřívané látky</w:t>
      </w:r>
    </w:p>
    <w:p w14:paraId="05350DA9" w14:textId="77777777" w:rsidR="00B95001" w:rsidRPr="00F00B88" w:rsidRDefault="00B95001" w:rsidP="00BD3B7D">
      <w:pPr>
        <w:rPr>
          <w:rFonts w:cs="Arial"/>
        </w:rPr>
      </w:pPr>
      <w:r w:rsidRPr="00F00B88">
        <w:rPr>
          <w:rFonts w:cs="Arial"/>
        </w:rPr>
        <w:tab/>
        <w:t>- překročení časového limitu doplňování vody do soustavy</w:t>
      </w:r>
    </w:p>
    <w:p w14:paraId="5F59B48E" w14:textId="77777777" w:rsidR="00B95001" w:rsidRPr="009A55E6" w:rsidRDefault="00B95001" w:rsidP="00BD3B7D">
      <w:pPr>
        <w:rPr>
          <w:rFonts w:cs="Arial"/>
        </w:rPr>
      </w:pPr>
      <w:r w:rsidRPr="009A55E6">
        <w:rPr>
          <w:rFonts w:cs="Arial"/>
        </w:rPr>
        <w:lastRenderedPageBreak/>
        <w:t>** - dle ČSN 06 0310/Z2 se po pominutí výpadku el. energie může být zařízení automaticky uvedeno do provozu, ale pokud se porucha při opakovaném startu opakuje, bude zařízení odstaveno a uvedení do provozu až vědomým zásahem obsluhy).</w:t>
      </w:r>
    </w:p>
    <w:p w14:paraId="0F709337" w14:textId="213CD774" w:rsidR="00B95001" w:rsidRPr="009A55E6" w:rsidRDefault="00B95001" w:rsidP="00BD3B7D">
      <w:pPr>
        <w:ind w:firstLine="0"/>
        <w:rPr>
          <w:rFonts w:cs="Arial"/>
        </w:rPr>
      </w:pPr>
      <w:r w:rsidRPr="009A55E6">
        <w:rPr>
          <w:rFonts w:cs="Arial"/>
        </w:rPr>
        <w:t>Přívod plynu do kotelny uzavře havarijní plynový ventil se samočinným uzávěrem</w:t>
      </w:r>
      <w:r w:rsidRPr="009A55E6">
        <w:rPr>
          <w:rFonts w:cs="Arial"/>
        </w:rPr>
        <w:br/>
        <w:t xml:space="preserve">a odstaví zařízení (kotle) z provozu. Havarijní plynový ventil se nachází ve stávající HUP dle potřeby bude zrevidován případně nahrazen novým. Provoz kotelny může být obnoven po vědomém zásahu obsluhy kotelny. </w:t>
      </w:r>
    </w:p>
    <w:p w14:paraId="5D83F775" w14:textId="44697588" w:rsidR="00B95001" w:rsidRDefault="00B95001" w:rsidP="00BD3B7D">
      <w:pPr>
        <w:pStyle w:val="Nadpis2"/>
        <w:rPr>
          <w:lang w:eastAsia="cs-CZ"/>
        </w:rPr>
      </w:pPr>
      <w:r>
        <w:rPr>
          <w:lang w:eastAsia="cs-CZ"/>
        </w:rPr>
        <w:t>Odvod spalin</w:t>
      </w:r>
    </w:p>
    <w:p w14:paraId="754149FB" w14:textId="739FF889" w:rsidR="00957F32" w:rsidRDefault="00957F32" w:rsidP="00BD3B7D">
      <w:r w:rsidRPr="00307948">
        <w:t>Pro odvod spalin bude využit</w:t>
      </w:r>
      <w:r>
        <w:t>o</w:t>
      </w:r>
      <w:r w:rsidRPr="00307948">
        <w:t xml:space="preserve"> stávající</w:t>
      </w:r>
      <w:r>
        <w:t xml:space="preserve"> otevřené jedno průduchové</w:t>
      </w:r>
      <w:r w:rsidRPr="00307948">
        <w:t xml:space="preserve"> komínov</w:t>
      </w:r>
      <w:r>
        <w:t>é těleso o vnitřním rozměru 450 x 450 mm celkové délky cca 28 m</w:t>
      </w:r>
      <w:r w:rsidRPr="00307948">
        <w:t>.</w:t>
      </w:r>
      <w:r>
        <w:t xml:space="preserve"> Komínové těleso je založeno v místnosti kotelny a prochází objektem po celé své výšce, kdy je vyústěno nad střešním pláštěm budovy cca 400 mm a překryto pozinkovaným plechem síly cca 5 mm. Komínový průduch není průchozí v celé svojí délce a profilu. V úrovni půdního prostoru a nadstřešní části je komínové těleso upraveno výstužnou vložkou z oceli sily cca 5 mm, v rozích sešroubovanou. Níže po cca každých 5 metrech prochází komínovým průduchem ocelová vzpěra v celkovém množství 5 kusů. Bude potřeba kamerového záznamu celého komínového průduchu, aby se našlo přesné umístění ocelových vzpěr a následně došlo k jejích odstranění. V nejspodnější části komínového průduchu se bude muset komínové těleso otevřít a případné nečistoty (např. zasypání sutí) vyčistit.  </w:t>
      </w:r>
    </w:p>
    <w:p w14:paraId="5900304C" w14:textId="77777777" w:rsidR="00A607A1" w:rsidRPr="00DC36D6" w:rsidRDefault="00A607A1" w:rsidP="00A607A1">
      <w:pPr>
        <w:rPr>
          <w:rFonts w:cs="Arial"/>
          <w:szCs w:val="22"/>
        </w:rPr>
      </w:pPr>
      <w:r w:rsidRPr="00DC36D6">
        <w:rPr>
          <w:rStyle w:val="Zdraznn1"/>
          <w:rFonts w:cs="Arial"/>
          <w:i w:val="0"/>
          <w:iCs w:val="0"/>
          <w:szCs w:val="22"/>
        </w:rPr>
        <w:t>Odvod spalin bude proveden přetlakovým kaskádovým odkouřením se spalinovými</w:t>
      </w:r>
      <w:r w:rsidRPr="00DC36D6">
        <w:rPr>
          <w:rStyle w:val="Zdraznn1"/>
          <w:rFonts w:cs="Arial"/>
          <w:szCs w:val="22"/>
        </w:rPr>
        <w:t xml:space="preserve"> </w:t>
      </w:r>
      <w:r w:rsidRPr="00DC36D6">
        <w:rPr>
          <w:rStyle w:val="Zdraznn1"/>
          <w:rFonts w:cs="Arial"/>
          <w:i w:val="0"/>
          <w:iCs w:val="0"/>
          <w:szCs w:val="22"/>
        </w:rPr>
        <w:t>klapkami</w:t>
      </w:r>
      <w:r>
        <w:rPr>
          <w:rStyle w:val="Zdraznn1"/>
          <w:rFonts w:cs="Arial"/>
          <w:i w:val="0"/>
          <w:iCs w:val="0"/>
          <w:szCs w:val="22"/>
        </w:rPr>
        <w:t>.</w:t>
      </w:r>
      <w:r w:rsidRPr="00DC36D6">
        <w:rPr>
          <w:rStyle w:val="Zdraznn1"/>
          <w:rFonts w:cs="Arial"/>
          <w:i w:val="0"/>
          <w:iCs w:val="0"/>
          <w:szCs w:val="22"/>
        </w:rPr>
        <w:t xml:space="preserve"> </w:t>
      </w:r>
      <w:r>
        <w:rPr>
          <w:rStyle w:val="Zdraznn1"/>
          <w:rFonts w:cs="Arial"/>
          <w:i w:val="0"/>
          <w:iCs w:val="0"/>
          <w:szCs w:val="22"/>
        </w:rPr>
        <w:t>S</w:t>
      </w:r>
      <w:r w:rsidRPr="00DC36D6">
        <w:rPr>
          <w:rStyle w:val="Zdraznn1"/>
          <w:rFonts w:cs="Arial"/>
          <w:i w:val="0"/>
          <w:iCs w:val="0"/>
          <w:szCs w:val="22"/>
        </w:rPr>
        <w:t>vislá část</w:t>
      </w:r>
      <w:r w:rsidRPr="00DC36D6">
        <w:rPr>
          <w:rStyle w:val="Zdraznn1"/>
          <w:rFonts w:cs="Arial"/>
          <w:szCs w:val="22"/>
        </w:rPr>
        <w:t xml:space="preserve"> </w:t>
      </w:r>
      <w:r w:rsidRPr="00DC36D6">
        <w:rPr>
          <w:rFonts w:cs="Calibri"/>
          <w:color w:val="000000"/>
          <w:shd w:val="clear" w:color="auto" w:fill="FFFFFF"/>
        </w:rPr>
        <w:t xml:space="preserve">Ø 110 mm do vodorovné části Ø </w:t>
      </w:r>
      <w:r w:rsidRPr="00DC36D6">
        <w:rPr>
          <w:rStyle w:val="Zdraznn1"/>
          <w:rFonts w:cs="Arial"/>
          <w:i w:val="0"/>
          <w:iCs w:val="0"/>
          <w:szCs w:val="22"/>
        </w:rPr>
        <w:t>160 mm</w:t>
      </w:r>
      <w:r w:rsidRPr="00DC36D6">
        <w:rPr>
          <w:rFonts w:cs="Arial"/>
          <w:szCs w:val="22"/>
        </w:rPr>
        <w:t>, kter</w:t>
      </w:r>
      <w:r>
        <w:rPr>
          <w:rFonts w:cs="Arial"/>
          <w:szCs w:val="22"/>
        </w:rPr>
        <w:t>á</w:t>
      </w:r>
      <w:r w:rsidRPr="00DC36D6">
        <w:rPr>
          <w:rFonts w:cs="Arial"/>
          <w:szCs w:val="22"/>
        </w:rPr>
        <w:t xml:space="preserve"> bude veden</w:t>
      </w:r>
      <w:r>
        <w:rPr>
          <w:rFonts w:cs="Arial"/>
          <w:szCs w:val="22"/>
        </w:rPr>
        <w:t>a</w:t>
      </w:r>
      <w:r w:rsidRPr="00DC36D6">
        <w:rPr>
          <w:rFonts w:cs="Arial"/>
          <w:szCs w:val="22"/>
        </w:rPr>
        <w:t xml:space="preserve"> vodorovným potrubím ke stávajícímu jedno průduchovému komínovému tělesu. Komínové těleso bude dle výše uvedených stavebních prací zprůchodněno a následně </w:t>
      </w:r>
      <w:proofErr w:type="spellStart"/>
      <w:r w:rsidRPr="00DC36D6">
        <w:rPr>
          <w:rFonts w:cs="Arial"/>
          <w:szCs w:val="22"/>
        </w:rPr>
        <w:t>vyvložkováno</w:t>
      </w:r>
      <w:proofErr w:type="spellEnd"/>
      <w:r w:rsidRPr="00DC36D6">
        <w:rPr>
          <w:rFonts w:cs="Arial"/>
          <w:szCs w:val="22"/>
        </w:rPr>
        <w:t xml:space="preserve"> komínovou vložkou </w:t>
      </w:r>
      <w:r w:rsidRPr="00DC36D6">
        <w:rPr>
          <w:rFonts w:cs="Calibri"/>
          <w:color w:val="000000"/>
          <w:shd w:val="clear" w:color="auto" w:fill="FFFFFF"/>
        </w:rPr>
        <w:t xml:space="preserve">Ø </w:t>
      </w:r>
      <w:r w:rsidRPr="007F0F98">
        <w:rPr>
          <w:rStyle w:val="Zdraznn1"/>
          <w:rFonts w:cs="Arial"/>
          <w:i w:val="0"/>
          <w:iCs w:val="0"/>
          <w:szCs w:val="22"/>
        </w:rPr>
        <w:t>160</w:t>
      </w:r>
      <w:r w:rsidRPr="00DC36D6">
        <w:rPr>
          <w:rStyle w:val="Zdraznn1"/>
          <w:rFonts w:cs="Arial"/>
          <w:szCs w:val="22"/>
        </w:rPr>
        <w:t xml:space="preserve"> </w:t>
      </w:r>
      <w:r w:rsidRPr="00DC36D6">
        <w:rPr>
          <w:rStyle w:val="Zdraznn1"/>
          <w:rFonts w:cs="Arial"/>
          <w:i w:val="0"/>
          <w:iCs w:val="0"/>
          <w:szCs w:val="22"/>
        </w:rPr>
        <w:t>mm</w:t>
      </w:r>
      <w:r>
        <w:rPr>
          <w:rFonts w:cs="Arial"/>
          <w:szCs w:val="22"/>
        </w:rPr>
        <w:t xml:space="preserve"> vhodnou pro mokrý provoz s přetlakovým provozem </w:t>
      </w:r>
      <w:r w:rsidRPr="00DC36D6">
        <w:rPr>
          <w:rFonts w:cs="Arial"/>
          <w:szCs w:val="22"/>
        </w:rPr>
        <w:t>v celé svojí délce cca 28</w:t>
      </w:r>
      <w:r>
        <w:rPr>
          <w:rFonts w:cs="Arial"/>
          <w:szCs w:val="22"/>
        </w:rPr>
        <w:t xml:space="preserve"> </w:t>
      </w:r>
      <w:r w:rsidRPr="00DC36D6">
        <w:rPr>
          <w:rFonts w:cs="Arial"/>
          <w:szCs w:val="22"/>
        </w:rPr>
        <w:t>m do nadstřešní části komínu</w:t>
      </w:r>
      <w:r>
        <w:rPr>
          <w:rFonts w:cs="Arial"/>
          <w:szCs w:val="22"/>
        </w:rPr>
        <w:t>,</w:t>
      </w:r>
      <w:r w:rsidRPr="00DC36D6">
        <w:rPr>
          <w:rFonts w:cs="Arial"/>
          <w:szCs w:val="22"/>
        </w:rPr>
        <w:t xml:space="preserve"> který je obezděn</w:t>
      </w:r>
      <w:r>
        <w:rPr>
          <w:rFonts w:cs="Arial"/>
          <w:szCs w:val="22"/>
        </w:rPr>
        <w:t>.</w:t>
      </w:r>
      <w:r w:rsidRPr="00DC36D6">
        <w:rPr>
          <w:rFonts w:cs="Arial"/>
          <w:szCs w:val="22"/>
        </w:rPr>
        <w:t xml:space="preserve"> </w:t>
      </w:r>
      <w:r>
        <w:rPr>
          <w:rFonts w:cs="Arial"/>
          <w:szCs w:val="22"/>
        </w:rPr>
        <w:t>Zde</w:t>
      </w:r>
      <w:r w:rsidRPr="00DC36D6">
        <w:rPr>
          <w:rFonts w:cs="Arial"/>
          <w:szCs w:val="22"/>
        </w:rPr>
        <w:t xml:space="preserve"> bude</w:t>
      </w:r>
      <w:r>
        <w:rPr>
          <w:rFonts w:cs="Arial"/>
          <w:szCs w:val="22"/>
        </w:rPr>
        <w:t xml:space="preserve"> odkouření</w:t>
      </w:r>
      <w:r w:rsidRPr="00DC36D6">
        <w:rPr>
          <w:rFonts w:cs="Arial"/>
          <w:szCs w:val="22"/>
        </w:rPr>
        <w:t xml:space="preserve"> zakončeno komínovou stříškou.</w:t>
      </w:r>
    </w:p>
    <w:p w14:paraId="6E1130A7" w14:textId="39F11213" w:rsidR="00B95001" w:rsidRDefault="00B95001" w:rsidP="00BD3B7D">
      <w:pPr>
        <w:ind w:firstLine="0"/>
        <w:rPr>
          <w:lang w:eastAsia="cs-CZ"/>
        </w:rPr>
      </w:pPr>
      <w:r>
        <w:rPr>
          <w:lang w:eastAsia="cs-CZ"/>
        </w:rPr>
        <w:tab/>
      </w:r>
      <w:r w:rsidRPr="00D84387">
        <w:rPr>
          <w:lang w:eastAsia="cs-CZ"/>
        </w:rPr>
        <w:t>Odvod spalin bude komplexní dodávkou specializované firmy proškolené výrobcem dodávaných komínů, montáž bude provedena dle požadavků ČSN 73 4201.</w:t>
      </w:r>
    </w:p>
    <w:p w14:paraId="27D1F99D" w14:textId="3DC5F3C8" w:rsidR="00C50F08" w:rsidRDefault="00C50F08" w:rsidP="00BD3B7D">
      <w:pPr>
        <w:pStyle w:val="Nadpis2"/>
        <w:rPr>
          <w:lang w:eastAsia="cs-CZ"/>
        </w:rPr>
      </w:pPr>
      <w:r>
        <w:rPr>
          <w:lang w:eastAsia="cs-CZ"/>
        </w:rPr>
        <w:t>Větrání kotelny a přívod spalovacího vzduchu</w:t>
      </w:r>
    </w:p>
    <w:p w14:paraId="7C9D0775" w14:textId="58FE1356" w:rsidR="00DC36D6" w:rsidRPr="00A77383" w:rsidRDefault="00DC36D6" w:rsidP="00BD3B7D">
      <w:pPr>
        <w:tabs>
          <w:tab w:val="right" w:pos="3261"/>
          <w:tab w:val="right" w:pos="5245"/>
          <w:tab w:val="right" w:pos="7088"/>
        </w:tabs>
        <w:ind w:firstLine="851"/>
      </w:pPr>
      <w:r w:rsidRPr="00A77383">
        <w:t>Kotle odebírají vzduch pro spalování z</w:t>
      </w:r>
      <w:r w:rsidR="003C295C">
        <w:t> </w:t>
      </w:r>
      <w:r w:rsidRPr="00A77383">
        <w:t>místnosti</w:t>
      </w:r>
      <w:r w:rsidR="003C295C">
        <w:t xml:space="preserve"> kotelny</w:t>
      </w:r>
      <w:r w:rsidRPr="00A77383">
        <w:t>, kde jsou umístěny a odtah spalin bude veden komínovým průduchem do venkovního prostoru. Jedná se o plynový spotřebič typ B. Z tohoto důvodu musí být řešeny normové požadavky na výměnu vzduchu v dané místnosti.</w:t>
      </w:r>
    </w:p>
    <w:p w14:paraId="1F0A2656" w14:textId="5A3221C9" w:rsidR="00C50F08" w:rsidRDefault="00C50F08" w:rsidP="00BD3B7D">
      <w:pPr>
        <w:rPr>
          <w:rFonts w:cs="Arial"/>
        </w:rPr>
      </w:pPr>
      <w:r w:rsidRPr="00D84387">
        <w:rPr>
          <w:rFonts w:cs="Arial"/>
        </w:rPr>
        <w:lastRenderedPageBreak/>
        <w:t>Přívod spalovacího vzduchu je navržen dle TPG 908 02 – Přívod spalovacího vzduchu do vnitřních prostorů se spotřebiči na plynná paliva s výkonem 50 kW a větším.</w:t>
      </w:r>
      <w:r w:rsidRPr="00D84387">
        <w:rPr>
          <w:rFonts w:cs="Arial"/>
        </w:rPr>
        <w:br/>
      </w:r>
      <w:r w:rsidRPr="00D84387">
        <w:rPr>
          <w:lang w:eastAsia="cs-CZ"/>
        </w:rPr>
        <w:t>Pro přívod spalovacího vzduc</w:t>
      </w:r>
      <w:r w:rsidR="00A76413">
        <w:rPr>
          <w:lang w:eastAsia="cs-CZ"/>
        </w:rPr>
        <w:t>hu bude blíže popsán v technické správě části D.1.4.</w:t>
      </w:r>
      <w:r w:rsidR="003C295C">
        <w:rPr>
          <w:lang w:eastAsia="cs-CZ"/>
        </w:rPr>
        <w:t>c</w:t>
      </w:r>
      <w:r w:rsidR="00A76413">
        <w:rPr>
          <w:lang w:eastAsia="cs-CZ"/>
        </w:rPr>
        <w:t xml:space="preserve"> Vzduchotechnika.</w:t>
      </w:r>
      <w:r w:rsidR="00A76413">
        <w:rPr>
          <w:rFonts w:cs="Arial"/>
        </w:rPr>
        <w:t xml:space="preserve"> </w:t>
      </w:r>
      <w:r w:rsidRPr="00D84387">
        <w:rPr>
          <w:rFonts w:cs="Arial"/>
        </w:rPr>
        <w:t>Kotelna je vě</w:t>
      </w:r>
      <w:r w:rsidR="00E561D1">
        <w:rPr>
          <w:rFonts w:cs="Arial"/>
        </w:rPr>
        <w:t>trána</w:t>
      </w:r>
      <w:r>
        <w:rPr>
          <w:rFonts w:cs="Arial"/>
        </w:rPr>
        <w:t xml:space="preserve"> přirozen</w:t>
      </w:r>
      <w:r w:rsidR="00E561D1">
        <w:rPr>
          <w:rFonts w:cs="Arial"/>
        </w:rPr>
        <w:t>ě</w:t>
      </w:r>
      <w:r w:rsidRPr="00D84387">
        <w:rPr>
          <w:rFonts w:cs="Arial"/>
        </w:rPr>
        <w:t>, větrání zajišťuje minimální 0,5x násobnou výměnu vzduchu v místnosti.</w:t>
      </w:r>
    </w:p>
    <w:p w14:paraId="3047CF96" w14:textId="7C7E3B66" w:rsidR="00C50F08" w:rsidRDefault="00C50F08" w:rsidP="00BD3B7D">
      <w:pPr>
        <w:pStyle w:val="Nadpis2"/>
        <w:rPr>
          <w:lang w:eastAsia="cs-CZ"/>
        </w:rPr>
      </w:pPr>
      <w:r>
        <w:rPr>
          <w:lang w:eastAsia="cs-CZ"/>
        </w:rPr>
        <w:t>Ochrana ovzduší</w:t>
      </w:r>
    </w:p>
    <w:p w14:paraId="1CC78EC3" w14:textId="77777777" w:rsidR="00D44901" w:rsidRPr="00D84387" w:rsidRDefault="00D44901" w:rsidP="00BD3B7D">
      <w:pPr>
        <w:rPr>
          <w:rFonts w:cs="Arial"/>
          <w:color w:val="000000"/>
        </w:rPr>
      </w:pPr>
      <w:r w:rsidRPr="00D84387">
        <w:rPr>
          <w:rFonts w:cs="Arial"/>
          <w:color w:val="000000"/>
        </w:rPr>
        <w:t>Nové kotle splňují požadavky zákona č. 201/2012 Sb. o ochraně ovzduší, vyhlášku MŽP č. 415/2012 Sb. o přípustné úrovni znečišťování a jejím zjišťování a o provedení některých dalších ustanovení zákona o ochraně ovzduší a ochraně ovzduší: specifické emisní limity pro spalovací stacionární zdroje o celkovém jmenovitém tepelném příkonu vyšším než 0,3 MW a nižším než 5 MW</w:t>
      </w:r>
    </w:p>
    <w:p w14:paraId="2EBC8371" w14:textId="09C19637" w:rsidR="00D44901" w:rsidRPr="00D84387" w:rsidRDefault="00D44901" w:rsidP="00BD3B7D">
      <w:pPr>
        <w:rPr>
          <w:rFonts w:cs="Arial"/>
          <w:color w:val="000000"/>
        </w:rPr>
      </w:pPr>
      <w:r w:rsidRPr="00D84387">
        <w:rPr>
          <w:rFonts w:cs="Arial"/>
          <w:color w:val="000000"/>
        </w:rPr>
        <w:t xml:space="preserve">Navržené kotle mají nízké emise ve spalinách. Hodnota </w:t>
      </w:r>
      <w:proofErr w:type="spellStart"/>
      <w:r w:rsidRPr="00D84387">
        <w:rPr>
          <w:rFonts w:cs="Arial"/>
          <w:color w:val="000000"/>
        </w:rPr>
        <w:t>NOx</w:t>
      </w:r>
      <w:proofErr w:type="spellEnd"/>
      <w:r w:rsidRPr="00D84387">
        <w:rPr>
          <w:rFonts w:cs="Arial"/>
          <w:color w:val="000000"/>
        </w:rPr>
        <w:t xml:space="preserve"> bude do </w:t>
      </w:r>
      <w:r>
        <w:rPr>
          <w:rFonts w:cs="Arial"/>
          <w:color w:val="000000"/>
        </w:rPr>
        <w:t>4</w:t>
      </w:r>
      <w:r w:rsidR="00807A65">
        <w:rPr>
          <w:rFonts w:cs="Arial"/>
          <w:color w:val="000000"/>
        </w:rPr>
        <w:t>9</w:t>
      </w:r>
      <w:r w:rsidRPr="00D84387">
        <w:rPr>
          <w:rFonts w:cs="Arial"/>
          <w:color w:val="000000"/>
        </w:rPr>
        <w:t xml:space="preserve"> mg/kWh hodnota CO do </w:t>
      </w:r>
      <w:r>
        <w:rPr>
          <w:rFonts w:cs="Arial"/>
          <w:color w:val="000000"/>
        </w:rPr>
        <w:t>1</w:t>
      </w:r>
      <w:r w:rsidR="00924D5E">
        <w:rPr>
          <w:rFonts w:cs="Arial"/>
          <w:color w:val="000000"/>
        </w:rPr>
        <w:t>6</w:t>
      </w:r>
      <w:r w:rsidRPr="00D84387">
        <w:rPr>
          <w:rFonts w:cs="Arial"/>
          <w:color w:val="000000"/>
        </w:rPr>
        <w:t xml:space="preserve"> mg/kWh, kotle jsou řazeny do třídy 5 podle ČSN EN 15502-1.</w:t>
      </w:r>
    </w:p>
    <w:p w14:paraId="110B4D29" w14:textId="77777777" w:rsidR="00D44901" w:rsidRPr="00D84387" w:rsidRDefault="00D44901" w:rsidP="003C295C">
      <w:pPr>
        <w:rPr>
          <w:rFonts w:cs="Arial"/>
          <w:color w:val="000000"/>
        </w:rPr>
      </w:pPr>
      <w:r w:rsidRPr="00D84387">
        <w:rPr>
          <w:rFonts w:cs="Arial"/>
          <w:color w:val="000000"/>
        </w:rPr>
        <w:t>Navržené kotle splňují emisní limity platné od 1. ledna 2018 dle MŽP č.415/2012 Sb.:</w:t>
      </w:r>
    </w:p>
    <w:p w14:paraId="799BDFD4" w14:textId="77777777" w:rsidR="00D44901" w:rsidRPr="00D84387" w:rsidRDefault="00D44901" w:rsidP="003C295C">
      <w:pPr>
        <w:rPr>
          <w:rFonts w:cs="Arial"/>
          <w:color w:val="000000"/>
        </w:rPr>
      </w:pPr>
      <w:r w:rsidRPr="00D84387">
        <w:rPr>
          <w:rFonts w:cs="Arial"/>
          <w:color w:val="000000"/>
        </w:rPr>
        <w:t xml:space="preserve">- CO 50 mg/m3 při 3 % O2 </w:t>
      </w:r>
      <w:proofErr w:type="spellStart"/>
      <w:r w:rsidRPr="00D84387">
        <w:rPr>
          <w:rFonts w:cs="Arial"/>
          <w:color w:val="000000"/>
        </w:rPr>
        <w:t>ref</w:t>
      </w:r>
      <w:proofErr w:type="spellEnd"/>
      <w:r w:rsidRPr="00D84387">
        <w:rPr>
          <w:rFonts w:cs="Arial"/>
          <w:color w:val="000000"/>
        </w:rPr>
        <w:t>.</w:t>
      </w:r>
    </w:p>
    <w:p w14:paraId="6BE6C239" w14:textId="28BDAA66" w:rsidR="00D44901" w:rsidRDefault="00D44901" w:rsidP="003C295C">
      <w:pPr>
        <w:rPr>
          <w:rFonts w:cs="Arial"/>
          <w:color w:val="000000"/>
        </w:rPr>
      </w:pPr>
      <w:r w:rsidRPr="00D84387">
        <w:rPr>
          <w:rFonts w:cs="Arial"/>
          <w:color w:val="000000"/>
        </w:rPr>
        <w:t xml:space="preserve">- </w:t>
      </w:r>
      <w:proofErr w:type="spellStart"/>
      <w:r w:rsidRPr="00D84387">
        <w:rPr>
          <w:rFonts w:cs="Arial"/>
          <w:color w:val="000000"/>
        </w:rPr>
        <w:t>NOx</w:t>
      </w:r>
      <w:proofErr w:type="spellEnd"/>
      <w:r w:rsidRPr="00D84387">
        <w:rPr>
          <w:rFonts w:cs="Arial"/>
          <w:color w:val="000000"/>
        </w:rPr>
        <w:t xml:space="preserve"> 100mg/m3 při 3 % O2 </w:t>
      </w:r>
      <w:proofErr w:type="spellStart"/>
      <w:r w:rsidRPr="00D84387">
        <w:rPr>
          <w:rFonts w:cs="Arial"/>
          <w:color w:val="000000"/>
        </w:rPr>
        <w:t>ref</w:t>
      </w:r>
      <w:proofErr w:type="spellEnd"/>
      <w:r w:rsidRPr="00D84387">
        <w:rPr>
          <w:rFonts w:cs="Arial"/>
          <w:color w:val="000000"/>
        </w:rPr>
        <w:t>.</w:t>
      </w:r>
    </w:p>
    <w:p w14:paraId="7AA95951" w14:textId="72578DAE" w:rsidR="007C35E5" w:rsidRDefault="007C35E5" w:rsidP="007C35E5">
      <w:pPr>
        <w:pStyle w:val="Nadpis2"/>
        <w:rPr>
          <w:lang w:eastAsia="cs-CZ"/>
        </w:rPr>
      </w:pPr>
      <w:r>
        <w:rPr>
          <w:lang w:eastAsia="cs-CZ"/>
        </w:rPr>
        <w:t>Zabezpečovací zařízení ÚT</w:t>
      </w:r>
    </w:p>
    <w:p w14:paraId="75D9ADC3" w14:textId="77777777" w:rsidR="00A47617" w:rsidRPr="00EE237E" w:rsidRDefault="007C35E5" w:rsidP="00947688">
      <w:r w:rsidRPr="00EE237E">
        <w:rPr>
          <w:rFonts w:cs="Arial"/>
        </w:rPr>
        <w:t>Otopná soustava je chráněna na primárním okruhu proti přetlaku pojistným ventilem na každém kotli s otevíracím přetlakem 4 bar.</w:t>
      </w:r>
      <w:r w:rsidRPr="00EE237E">
        <w:t xml:space="preserve"> </w:t>
      </w:r>
    </w:p>
    <w:p w14:paraId="35CC2FF7" w14:textId="62785386" w:rsidR="00A47617" w:rsidRPr="00EE237E" w:rsidRDefault="007C35E5" w:rsidP="00947688">
      <w:pPr>
        <w:rPr>
          <w:rFonts w:cs="Arial"/>
        </w:rPr>
      </w:pPr>
      <w:r w:rsidRPr="00EE237E">
        <w:rPr>
          <w:rFonts w:cs="Arial"/>
        </w:rPr>
        <w:t>Každý kotel je zabezpečen samostatnou expanzní nádobou</w:t>
      </w:r>
      <w:r w:rsidR="00A76413" w:rsidRPr="00EE237E">
        <w:rPr>
          <w:rFonts w:cs="Arial"/>
        </w:rPr>
        <w:t xml:space="preserve"> o objemu 8 l</w:t>
      </w:r>
      <w:r w:rsidR="0021231E" w:rsidRPr="00EE237E">
        <w:rPr>
          <w:rFonts w:cs="Arial"/>
        </w:rPr>
        <w:t xml:space="preserve"> </w:t>
      </w:r>
      <w:r w:rsidR="00A47617" w:rsidRPr="00EE237E">
        <w:rPr>
          <w:rFonts w:cs="Arial"/>
        </w:rPr>
        <w:t xml:space="preserve">, </w:t>
      </w:r>
      <w:r w:rsidR="0021231E" w:rsidRPr="00EE237E">
        <w:rPr>
          <w:rFonts w:cs="Arial"/>
        </w:rPr>
        <w:t xml:space="preserve">servisním </w:t>
      </w:r>
      <w:r w:rsidR="00A47617" w:rsidRPr="00EE237E">
        <w:rPr>
          <w:rFonts w:cs="Arial"/>
        </w:rPr>
        <w:t>ventilem</w:t>
      </w:r>
      <w:r w:rsidR="0021231E" w:rsidRPr="00EE237E">
        <w:rPr>
          <w:rFonts w:cs="Arial"/>
        </w:rPr>
        <w:t xml:space="preserve"> MK</w:t>
      </w:r>
      <w:r w:rsidR="00A47617" w:rsidRPr="00EE237E">
        <w:rPr>
          <w:rFonts w:cs="Arial"/>
        </w:rPr>
        <w:t xml:space="preserve"> </w:t>
      </w:r>
      <w:r w:rsidR="0021231E" w:rsidRPr="00EE237E">
        <w:rPr>
          <w:rFonts w:cs="Arial"/>
        </w:rPr>
        <w:t>¾</w:t>
      </w:r>
      <w:r w:rsidR="00A47617" w:rsidRPr="00EE237E">
        <w:rPr>
          <w:rFonts w:cs="Arial"/>
        </w:rPr>
        <w:t xml:space="preserve">“ </w:t>
      </w:r>
      <w:r w:rsidR="0021231E" w:rsidRPr="00EE237E">
        <w:rPr>
          <w:rFonts w:cs="Arial"/>
        </w:rPr>
        <w:t>připojeno na expanzní potrubí DN10.</w:t>
      </w:r>
      <w:r w:rsidR="00A47617" w:rsidRPr="00EE237E">
        <w:rPr>
          <w:rFonts w:cs="Arial"/>
        </w:rPr>
        <w:t xml:space="preserve"> Vstupní tlak nastavení 2,4 bar.</w:t>
      </w:r>
    </w:p>
    <w:p w14:paraId="2C8EFFC9" w14:textId="4C606118" w:rsidR="000B15DB" w:rsidRPr="00EE237E" w:rsidRDefault="00A47617" w:rsidP="00947688">
      <w:pPr>
        <w:rPr>
          <w:rFonts w:cs="Arial"/>
        </w:rPr>
      </w:pPr>
      <w:r w:rsidRPr="00EE237E">
        <w:rPr>
          <w:rFonts w:cs="Arial"/>
        </w:rPr>
        <w:tab/>
        <w:t>S</w:t>
      </w:r>
      <w:r w:rsidR="007C35E5" w:rsidRPr="00EE237E">
        <w:rPr>
          <w:rFonts w:cs="Arial"/>
        </w:rPr>
        <w:t>ekundární okruh je zabezpečen</w:t>
      </w:r>
      <w:r w:rsidR="000B15DB" w:rsidRPr="00EE237E">
        <w:rPr>
          <w:rFonts w:cs="Arial"/>
        </w:rPr>
        <w:t xml:space="preserve"> samostatnou</w:t>
      </w:r>
      <w:r w:rsidR="007C35E5" w:rsidRPr="00EE237E">
        <w:rPr>
          <w:rFonts w:cs="Arial"/>
        </w:rPr>
        <w:t xml:space="preserve"> tlakovou expanzní nádobou </w:t>
      </w:r>
      <w:r w:rsidRPr="00EE237E">
        <w:rPr>
          <w:rFonts w:cs="Arial"/>
        </w:rPr>
        <w:t>o objemu 35 l, servisním ventilem MK ¾“ připojeno na expanzní potrubí DN20. Vstupní tlak nastavení 2,4 bar.</w:t>
      </w:r>
    </w:p>
    <w:p w14:paraId="69896E67" w14:textId="59B02E4B" w:rsidR="00F25AB2" w:rsidRDefault="000B15DB" w:rsidP="00947688">
      <w:pPr>
        <w:rPr>
          <w:rFonts w:cs="Arial"/>
        </w:rPr>
      </w:pPr>
      <w:r>
        <w:rPr>
          <w:rFonts w:cs="Arial"/>
        </w:rPr>
        <w:t xml:space="preserve"> Expanzním automatem s řídícím hydraulickým modulem pro udržování tlaku, odplyňování a doplňování v uzavřených okruzích topné a chladící vody</w:t>
      </w:r>
      <w:r w:rsidR="00F25AB2">
        <w:rPr>
          <w:rFonts w:cs="Arial"/>
        </w:rPr>
        <w:t>.</w:t>
      </w:r>
    </w:p>
    <w:p w14:paraId="26CBCBDA" w14:textId="77777777" w:rsidR="00C94CE9" w:rsidRPr="003C295C" w:rsidRDefault="00C94CE9" w:rsidP="00947688">
      <w:pPr>
        <w:rPr>
          <w:rFonts w:cs="Arial"/>
          <w:sz w:val="20"/>
          <w:szCs w:val="22"/>
        </w:rPr>
      </w:pPr>
      <w:r w:rsidRPr="003C295C">
        <w:rPr>
          <w:rFonts w:cs="Arial"/>
          <w:sz w:val="20"/>
          <w:szCs w:val="22"/>
        </w:rPr>
        <w:t>Statický tlak 2,2 bar</w:t>
      </w:r>
    </w:p>
    <w:p w14:paraId="73582ED4" w14:textId="77777777" w:rsidR="00C94CE9" w:rsidRPr="003C295C" w:rsidRDefault="00C94CE9" w:rsidP="00947688">
      <w:pPr>
        <w:rPr>
          <w:rFonts w:cs="Arial"/>
          <w:sz w:val="20"/>
          <w:szCs w:val="22"/>
        </w:rPr>
      </w:pPr>
      <w:r w:rsidRPr="003C295C">
        <w:rPr>
          <w:rFonts w:cs="Arial"/>
          <w:sz w:val="20"/>
          <w:szCs w:val="22"/>
        </w:rPr>
        <w:t>Otevírací tlak pojistného ventilu 4,0 bar</w:t>
      </w:r>
    </w:p>
    <w:p w14:paraId="1909638B" w14:textId="77777777" w:rsidR="00C94CE9" w:rsidRPr="003C295C" w:rsidRDefault="00C94CE9" w:rsidP="00947688">
      <w:pPr>
        <w:rPr>
          <w:rFonts w:cs="Arial"/>
          <w:sz w:val="20"/>
          <w:szCs w:val="22"/>
        </w:rPr>
      </w:pPr>
      <w:r w:rsidRPr="003C295C">
        <w:rPr>
          <w:rFonts w:cs="Arial"/>
          <w:sz w:val="20"/>
          <w:szCs w:val="22"/>
        </w:rPr>
        <w:t>Konečný tlak 3,5 bar</w:t>
      </w:r>
    </w:p>
    <w:p w14:paraId="183C8DF6" w14:textId="77777777" w:rsidR="00C94CE9" w:rsidRPr="003C295C" w:rsidRDefault="00C94CE9" w:rsidP="00947688">
      <w:pPr>
        <w:rPr>
          <w:rFonts w:cs="Arial"/>
          <w:sz w:val="20"/>
          <w:szCs w:val="22"/>
        </w:rPr>
      </w:pPr>
      <w:r w:rsidRPr="003C295C">
        <w:rPr>
          <w:rFonts w:cs="Arial"/>
          <w:sz w:val="20"/>
          <w:szCs w:val="22"/>
        </w:rPr>
        <w:t>Minimální provozní tlak 2,4 bar</w:t>
      </w:r>
    </w:p>
    <w:p w14:paraId="661ECE43" w14:textId="77777777" w:rsidR="00C94CE9" w:rsidRPr="003C295C" w:rsidRDefault="00C94CE9" w:rsidP="00947688">
      <w:pPr>
        <w:rPr>
          <w:rFonts w:cs="Arial"/>
          <w:sz w:val="20"/>
          <w:szCs w:val="22"/>
        </w:rPr>
      </w:pPr>
      <w:r w:rsidRPr="003C295C">
        <w:rPr>
          <w:rFonts w:cs="Arial"/>
          <w:sz w:val="20"/>
          <w:szCs w:val="22"/>
        </w:rPr>
        <w:t>Minimální přívodní tlak pro cirkulační čerpadlo 1,0 bar</w:t>
      </w:r>
    </w:p>
    <w:p w14:paraId="46DBCD83" w14:textId="77777777" w:rsidR="00C94CE9" w:rsidRPr="003C295C" w:rsidRDefault="00C94CE9" w:rsidP="00947688">
      <w:pPr>
        <w:rPr>
          <w:rFonts w:cs="Arial"/>
          <w:sz w:val="20"/>
          <w:szCs w:val="22"/>
        </w:rPr>
      </w:pPr>
      <w:r w:rsidRPr="003C295C">
        <w:rPr>
          <w:rFonts w:cs="Arial"/>
          <w:sz w:val="20"/>
          <w:szCs w:val="22"/>
        </w:rPr>
        <w:lastRenderedPageBreak/>
        <w:t>Odpařovací tlak 0,0 bar</w:t>
      </w:r>
    </w:p>
    <w:p w14:paraId="7967E703" w14:textId="77777777" w:rsidR="00C94CE9" w:rsidRPr="003C295C" w:rsidRDefault="00C94CE9" w:rsidP="00947688">
      <w:pPr>
        <w:rPr>
          <w:rFonts w:cs="Arial"/>
          <w:sz w:val="20"/>
          <w:szCs w:val="22"/>
        </w:rPr>
      </w:pPr>
      <w:r w:rsidRPr="003C295C">
        <w:rPr>
          <w:rFonts w:cs="Arial"/>
          <w:sz w:val="20"/>
          <w:szCs w:val="22"/>
        </w:rPr>
        <w:t>Zobrazení parametrů tlaku doplňovacího potrubí Ano</w:t>
      </w:r>
    </w:p>
    <w:p w14:paraId="20B001A4" w14:textId="221668C9" w:rsidR="00C94CE9" w:rsidRPr="003C295C" w:rsidRDefault="00C94CE9" w:rsidP="00947688">
      <w:pPr>
        <w:rPr>
          <w:rFonts w:cs="Arial"/>
          <w:sz w:val="20"/>
          <w:szCs w:val="22"/>
        </w:rPr>
      </w:pPr>
      <w:r w:rsidRPr="003C295C">
        <w:rPr>
          <w:rFonts w:cs="Arial"/>
          <w:sz w:val="20"/>
          <w:szCs w:val="22"/>
        </w:rPr>
        <w:t>Tlak v rozvodu pitné vody 5,0 bar</w:t>
      </w:r>
    </w:p>
    <w:p w14:paraId="0F252BAF" w14:textId="77777777" w:rsidR="00924D5E" w:rsidRDefault="00924D5E" w:rsidP="003C295C">
      <w:pPr>
        <w:rPr>
          <w:rFonts w:cs="Arial"/>
        </w:rPr>
      </w:pPr>
    </w:p>
    <w:p w14:paraId="31EBBA99" w14:textId="62AC82DC" w:rsidR="007C35E5" w:rsidRDefault="00C94CE9" w:rsidP="003C295C">
      <w:pPr>
        <w:rPr>
          <w:rFonts w:cs="Arial"/>
        </w:rPr>
      </w:pPr>
      <w:r>
        <w:rPr>
          <w:rFonts w:cs="Arial"/>
        </w:rPr>
        <w:t>Přídavní</w:t>
      </w:r>
      <w:r w:rsidR="000B15DB">
        <w:rPr>
          <w:rFonts w:cs="Arial"/>
        </w:rPr>
        <w:t xml:space="preserve"> membránov</w:t>
      </w:r>
      <w:r>
        <w:rPr>
          <w:rFonts w:cs="Arial"/>
        </w:rPr>
        <w:t>á nádoba</w:t>
      </w:r>
      <w:r w:rsidR="000B15DB">
        <w:rPr>
          <w:rFonts w:cs="Arial"/>
        </w:rPr>
        <w:t xml:space="preserve"> pro </w:t>
      </w:r>
      <w:r w:rsidR="00F25AB2">
        <w:rPr>
          <w:rFonts w:cs="Arial"/>
        </w:rPr>
        <w:t>jedno čerpadlový</w:t>
      </w:r>
      <w:r w:rsidR="000B15DB">
        <w:rPr>
          <w:rFonts w:cs="Arial"/>
        </w:rPr>
        <w:t xml:space="preserve"> expanzní automat pro udržování </w:t>
      </w:r>
      <w:r w:rsidR="00F25AB2">
        <w:rPr>
          <w:rFonts w:cs="Arial"/>
        </w:rPr>
        <w:t xml:space="preserve">tlaku, nádoba </w:t>
      </w:r>
      <w:r w:rsidR="000B15DB">
        <w:rPr>
          <w:rFonts w:cs="Arial"/>
        </w:rPr>
        <w:t>beztlaká, uzavřená vůči atmosféře.</w:t>
      </w:r>
    </w:p>
    <w:p w14:paraId="76FC2DB4" w14:textId="49121D96" w:rsidR="00C94CE9" w:rsidRPr="003C295C" w:rsidRDefault="00C94CE9" w:rsidP="003C295C">
      <w:pPr>
        <w:rPr>
          <w:rFonts w:cs="Arial"/>
          <w:sz w:val="20"/>
          <w:szCs w:val="22"/>
        </w:rPr>
      </w:pPr>
      <w:r w:rsidRPr="003C295C">
        <w:rPr>
          <w:rFonts w:cs="Arial"/>
          <w:sz w:val="20"/>
          <w:szCs w:val="22"/>
        </w:rPr>
        <w:t>Typ/ objem   200l</w:t>
      </w:r>
    </w:p>
    <w:p w14:paraId="43724EC6" w14:textId="77777777" w:rsidR="00C94CE9" w:rsidRPr="003C295C" w:rsidRDefault="00C94CE9" w:rsidP="003C295C">
      <w:pPr>
        <w:rPr>
          <w:rFonts w:cs="Arial"/>
          <w:sz w:val="20"/>
          <w:szCs w:val="22"/>
        </w:rPr>
      </w:pPr>
      <w:r w:rsidRPr="003C295C">
        <w:rPr>
          <w:rFonts w:cs="Arial"/>
          <w:sz w:val="20"/>
          <w:szCs w:val="22"/>
        </w:rPr>
        <w:t>Barva šedá</w:t>
      </w:r>
    </w:p>
    <w:p w14:paraId="1344C97D" w14:textId="77777777" w:rsidR="00C94CE9" w:rsidRPr="003C295C" w:rsidRDefault="00C94CE9" w:rsidP="003C295C">
      <w:pPr>
        <w:rPr>
          <w:rFonts w:cs="Arial"/>
          <w:sz w:val="20"/>
          <w:szCs w:val="22"/>
        </w:rPr>
      </w:pPr>
      <w:r w:rsidRPr="003C295C">
        <w:rPr>
          <w:rFonts w:cs="Arial"/>
          <w:sz w:val="20"/>
          <w:szCs w:val="22"/>
        </w:rPr>
        <w:t>Max. využitelný objem 180 l</w:t>
      </w:r>
    </w:p>
    <w:p w14:paraId="50F285CB" w14:textId="77777777" w:rsidR="00C94CE9" w:rsidRPr="003C295C" w:rsidRDefault="00C94CE9" w:rsidP="003C295C">
      <w:pPr>
        <w:rPr>
          <w:rFonts w:cs="Arial"/>
          <w:sz w:val="20"/>
          <w:szCs w:val="22"/>
        </w:rPr>
      </w:pPr>
      <w:r w:rsidRPr="003C295C">
        <w:rPr>
          <w:rFonts w:cs="Arial"/>
          <w:sz w:val="20"/>
          <w:szCs w:val="22"/>
        </w:rPr>
        <w:t>Max. přípustná teplota soustavy 120 °C</w:t>
      </w:r>
    </w:p>
    <w:p w14:paraId="03039E3B" w14:textId="77777777" w:rsidR="00C94CE9" w:rsidRPr="003C295C" w:rsidRDefault="00C94CE9" w:rsidP="003C295C">
      <w:pPr>
        <w:rPr>
          <w:rFonts w:cs="Arial"/>
          <w:sz w:val="20"/>
          <w:szCs w:val="22"/>
        </w:rPr>
      </w:pPr>
      <w:r w:rsidRPr="003C295C">
        <w:rPr>
          <w:rFonts w:cs="Arial"/>
          <w:sz w:val="20"/>
          <w:szCs w:val="22"/>
        </w:rPr>
        <w:t>Max. dovol. provozní teplota 70 °C</w:t>
      </w:r>
    </w:p>
    <w:p w14:paraId="3CD9FCF9" w14:textId="77777777" w:rsidR="00C94CE9" w:rsidRPr="003C295C" w:rsidRDefault="00C94CE9" w:rsidP="003C295C">
      <w:pPr>
        <w:rPr>
          <w:rFonts w:cs="Arial"/>
          <w:sz w:val="20"/>
          <w:szCs w:val="22"/>
        </w:rPr>
      </w:pPr>
      <w:r w:rsidRPr="003C295C">
        <w:rPr>
          <w:rFonts w:cs="Arial"/>
          <w:sz w:val="20"/>
          <w:szCs w:val="22"/>
        </w:rPr>
        <w:t>Max. dovol. provozní tlak 6 bar</w:t>
      </w:r>
    </w:p>
    <w:p w14:paraId="11CAB780" w14:textId="77777777" w:rsidR="00C94CE9" w:rsidRPr="003C295C" w:rsidRDefault="00C94CE9" w:rsidP="003C295C">
      <w:pPr>
        <w:rPr>
          <w:rFonts w:cs="Arial"/>
          <w:sz w:val="20"/>
          <w:szCs w:val="22"/>
        </w:rPr>
      </w:pPr>
      <w:r w:rsidRPr="003C295C">
        <w:rPr>
          <w:rFonts w:cs="Arial"/>
          <w:sz w:val="20"/>
          <w:szCs w:val="22"/>
        </w:rPr>
        <w:t>Připojení WBI G 1"</w:t>
      </w:r>
    </w:p>
    <w:p w14:paraId="28EE6837" w14:textId="77777777" w:rsidR="00C94CE9" w:rsidRPr="003C295C" w:rsidRDefault="00C94CE9" w:rsidP="003C295C">
      <w:pPr>
        <w:rPr>
          <w:rFonts w:cs="Arial"/>
          <w:sz w:val="20"/>
          <w:szCs w:val="22"/>
        </w:rPr>
      </w:pPr>
      <w:r w:rsidRPr="003C295C">
        <w:rPr>
          <w:rFonts w:cs="Arial"/>
          <w:sz w:val="20"/>
          <w:szCs w:val="22"/>
        </w:rPr>
        <w:t>Max. výška 1057 mm</w:t>
      </w:r>
    </w:p>
    <w:p w14:paraId="5D20E118" w14:textId="77777777" w:rsidR="00C94CE9" w:rsidRPr="003C295C" w:rsidRDefault="00C94CE9" w:rsidP="003C295C">
      <w:pPr>
        <w:rPr>
          <w:rFonts w:cs="Arial"/>
          <w:sz w:val="20"/>
          <w:szCs w:val="22"/>
        </w:rPr>
      </w:pPr>
      <w:r w:rsidRPr="003C295C">
        <w:rPr>
          <w:rFonts w:cs="Arial"/>
          <w:sz w:val="20"/>
          <w:szCs w:val="22"/>
        </w:rPr>
        <w:t>Výška přípojky vody 146 mm</w:t>
      </w:r>
    </w:p>
    <w:p w14:paraId="58CE437B" w14:textId="51682AC3" w:rsidR="00C94CE9" w:rsidRPr="003C295C" w:rsidRDefault="00C94CE9" w:rsidP="003C295C">
      <w:pPr>
        <w:rPr>
          <w:rFonts w:cs="Arial"/>
          <w:sz w:val="20"/>
          <w:szCs w:val="22"/>
        </w:rPr>
      </w:pPr>
      <w:r w:rsidRPr="003C295C">
        <w:rPr>
          <w:rFonts w:cs="Arial"/>
          <w:sz w:val="20"/>
          <w:szCs w:val="22"/>
        </w:rPr>
        <w:t>Hmotnost 33,50 kg</w:t>
      </w:r>
    </w:p>
    <w:p w14:paraId="61A78C1C" w14:textId="2009926C" w:rsidR="00F25AB2" w:rsidRDefault="00F25AB2" w:rsidP="003C295C">
      <w:pPr>
        <w:rPr>
          <w:rFonts w:cs="Arial"/>
        </w:rPr>
      </w:pPr>
    </w:p>
    <w:p w14:paraId="2A42F567" w14:textId="65CD44C9" w:rsidR="00924D5E" w:rsidRDefault="00924D5E" w:rsidP="003C295C">
      <w:pPr>
        <w:rPr>
          <w:rFonts w:cs="Arial"/>
        </w:rPr>
      </w:pPr>
    </w:p>
    <w:p w14:paraId="0ED4C118" w14:textId="77777777" w:rsidR="00924D5E" w:rsidRPr="005B02D0" w:rsidRDefault="00924D5E" w:rsidP="003C295C">
      <w:pPr>
        <w:rPr>
          <w:rFonts w:cs="Arial"/>
        </w:rPr>
      </w:pPr>
    </w:p>
    <w:p w14:paraId="36F22E4F" w14:textId="2F447BD0" w:rsidR="00964CE0" w:rsidRDefault="00964CE0" w:rsidP="003C295C">
      <w:pPr>
        <w:pStyle w:val="Nadpis2"/>
        <w:rPr>
          <w:lang w:eastAsia="cs-CZ"/>
        </w:rPr>
      </w:pPr>
      <w:r>
        <w:rPr>
          <w:lang w:eastAsia="cs-CZ"/>
        </w:rPr>
        <w:t>Příprava teplé vody</w:t>
      </w:r>
    </w:p>
    <w:p w14:paraId="714EB632" w14:textId="67BAA2E9" w:rsidR="00964CE0" w:rsidRDefault="00964CE0" w:rsidP="003C295C">
      <w:pPr>
        <w:rPr>
          <w:lang w:eastAsia="cs-CZ"/>
        </w:rPr>
      </w:pPr>
      <w:r>
        <w:rPr>
          <w:lang w:eastAsia="cs-CZ"/>
        </w:rPr>
        <w:t xml:space="preserve">Pro přípravu teplé vodu pro </w:t>
      </w:r>
      <w:r w:rsidR="00905D7E">
        <w:rPr>
          <w:lang w:eastAsia="cs-CZ"/>
        </w:rPr>
        <w:t xml:space="preserve">budovu školy </w:t>
      </w:r>
      <w:r>
        <w:rPr>
          <w:lang w:eastAsia="cs-CZ"/>
        </w:rPr>
        <w:t>bude v prostoru kotelny instalován nepřímotopný ohřívač</w:t>
      </w:r>
      <w:r w:rsidR="00905D7E">
        <w:rPr>
          <w:lang w:eastAsia="cs-CZ"/>
        </w:rPr>
        <w:t xml:space="preserve"> o objemu 200 l</w:t>
      </w:r>
      <w:r>
        <w:rPr>
          <w:lang w:eastAsia="cs-CZ"/>
        </w:rPr>
        <w:t>, který bude ohříván z neregulované větve ÚT</w:t>
      </w:r>
      <w:r w:rsidR="00905D7E">
        <w:rPr>
          <w:lang w:eastAsia="cs-CZ"/>
        </w:rPr>
        <w:t>3</w:t>
      </w:r>
      <w:r>
        <w:rPr>
          <w:lang w:eastAsia="cs-CZ"/>
        </w:rPr>
        <w:t xml:space="preserve"> přes nabíjecí čerpadlovou skupinu. Výstup z nepřímotopného zásobníku bude napojen do rozvodu teplé vody a cirkulace. Na cirkulačním potrubí bude osazeno cirkulační </w:t>
      </w:r>
      <w:r w:rsidR="0022007D">
        <w:rPr>
          <w:lang w:eastAsia="cs-CZ"/>
        </w:rPr>
        <w:t>čerpadlo</w:t>
      </w:r>
      <w:r>
        <w:rPr>
          <w:lang w:eastAsia="cs-CZ"/>
        </w:rPr>
        <w:t>.</w:t>
      </w:r>
      <w:r w:rsidR="003C295C">
        <w:rPr>
          <w:lang w:eastAsia="cs-CZ"/>
        </w:rPr>
        <w:t xml:space="preserve"> Více </w:t>
      </w:r>
      <w:r w:rsidR="0022007D">
        <w:rPr>
          <w:lang w:eastAsia="cs-CZ"/>
        </w:rPr>
        <w:t>část Zdravotechnika 1.4.f</w:t>
      </w:r>
      <w:r w:rsidR="00BD3B7D">
        <w:rPr>
          <w:lang w:eastAsia="cs-CZ"/>
        </w:rPr>
        <w:t>.</w:t>
      </w:r>
    </w:p>
    <w:p w14:paraId="09F7DDE2" w14:textId="16FE9492" w:rsidR="001C58B4" w:rsidRDefault="001C58B4" w:rsidP="003C295C">
      <w:pPr>
        <w:pStyle w:val="Nadpis2"/>
        <w:rPr>
          <w:lang w:eastAsia="cs-CZ"/>
        </w:rPr>
      </w:pPr>
      <w:r>
        <w:rPr>
          <w:lang w:eastAsia="cs-CZ"/>
        </w:rPr>
        <w:t>Kvalita topné vody</w:t>
      </w:r>
    </w:p>
    <w:p w14:paraId="269AE7A0" w14:textId="17C9282B" w:rsidR="001C58B4" w:rsidRDefault="001C58B4" w:rsidP="003C295C">
      <w:pPr>
        <w:rPr>
          <w:rFonts w:cs="Arial"/>
          <w:color w:val="000000"/>
        </w:rPr>
      </w:pPr>
      <w:r w:rsidRPr="004B3005">
        <w:rPr>
          <w:rFonts w:cs="Arial"/>
          <w:color w:val="000000"/>
        </w:rPr>
        <w:t>Kvalita topné vody bude upravena podle dle instalačních požadavků výrobce kotle,</w:t>
      </w:r>
      <w:r>
        <w:rPr>
          <w:rFonts w:cs="Arial"/>
          <w:color w:val="000000"/>
        </w:rPr>
        <w:t xml:space="preserve"> </w:t>
      </w:r>
      <w:r w:rsidRPr="004B3005">
        <w:rPr>
          <w:rFonts w:cs="Arial"/>
          <w:color w:val="000000"/>
        </w:rPr>
        <w:t>při respektování požadavku ČSN EN 12 828, která se odkazuje na vyhlášky VDI 2035-</w:t>
      </w:r>
      <w:r>
        <w:rPr>
          <w:rFonts w:cs="Arial"/>
          <w:color w:val="000000"/>
        </w:rPr>
        <w:t xml:space="preserve"> </w:t>
      </w:r>
      <w:r w:rsidRPr="004B3005">
        <w:rPr>
          <w:rFonts w:cs="Arial"/>
          <w:color w:val="000000"/>
        </w:rPr>
        <w:t>1,2.</w:t>
      </w:r>
    </w:p>
    <w:p w14:paraId="53626291" w14:textId="77777777" w:rsidR="0022007D" w:rsidRPr="00A77383" w:rsidRDefault="0022007D" w:rsidP="0022007D">
      <w:pPr>
        <w:widowControl/>
        <w:numPr>
          <w:ilvl w:val="0"/>
          <w:numId w:val="34"/>
        </w:numPr>
        <w:tabs>
          <w:tab w:val="clear" w:pos="567"/>
          <w:tab w:val="clear" w:pos="1134"/>
          <w:tab w:val="clear" w:pos="1701"/>
          <w:tab w:val="clear" w:pos="2268"/>
          <w:tab w:val="clear" w:pos="2835"/>
          <w:tab w:val="clear" w:pos="3402"/>
          <w:tab w:val="clear" w:pos="3969"/>
          <w:tab w:val="clear" w:pos="4536"/>
          <w:tab w:val="clear" w:pos="5103"/>
        </w:tabs>
        <w:suppressAutoHyphens w:val="0"/>
        <w:autoSpaceDE w:val="0"/>
        <w:autoSpaceDN w:val="0"/>
        <w:adjustRightInd w:val="0"/>
        <w:spacing w:before="0" w:after="0" w:line="240" w:lineRule="auto"/>
        <w:jc w:val="left"/>
      </w:pPr>
      <w:r w:rsidRPr="00A77383">
        <w:lastRenderedPageBreak/>
        <w:t>Celková tvrdost vody</w:t>
      </w:r>
      <w:r w:rsidRPr="00A77383">
        <w:tab/>
      </w:r>
      <w:r w:rsidRPr="00A77383">
        <w:tab/>
      </w:r>
      <w:r w:rsidRPr="00A77383">
        <w:tab/>
        <w:t xml:space="preserve"> 0,1 – 1,5 </w:t>
      </w:r>
      <w:proofErr w:type="spellStart"/>
      <w:r w:rsidRPr="00A77383">
        <w:t>mmol</w:t>
      </w:r>
      <w:proofErr w:type="spellEnd"/>
      <w:r w:rsidRPr="00A77383">
        <w:t>/l</w:t>
      </w:r>
    </w:p>
    <w:p w14:paraId="006C3F61" w14:textId="77777777" w:rsidR="0022007D" w:rsidRPr="00A77383" w:rsidRDefault="0022007D" w:rsidP="0022007D">
      <w:pPr>
        <w:widowControl/>
        <w:numPr>
          <w:ilvl w:val="0"/>
          <w:numId w:val="34"/>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line="240" w:lineRule="auto"/>
      </w:pPr>
      <w:r w:rsidRPr="00A77383">
        <w:t>Kyselost pH oběhové vody pH</w:t>
      </w:r>
      <w:r w:rsidRPr="00A77383">
        <w:tab/>
      </w:r>
      <w:r w:rsidRPr="00A77383">
        <w:tab/>
        <w:t xml:space="preserve"> 7 – 8,5</w:t>
      </w:r>
    </w:p>
    <w:p w14:paraId="53C81287" w14:textId="77777777" w:rsidR="0022007D" w:rsidRPr="00A77383" w:rsidRDefault="0022007D" w:rsidP="0022007D">
      <w:pPr>
        <w:widowControl/>
        <w:numPr>
          <w:ilvl w:val="0"/>
          <w:numId w:val="34"/>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line="240" w:lineRule="auto"/>
      </w:pPr>
      <w:r w:rsidRPr="00A77383">
        <w:t>Vodivost</w:t>
      </w:r>
      <w:r w:rsidRPr="00A77383">
        <w:tab/>
      </w:r>
      <w:r w:rsidRPr="00A77383">
        <w:tab/>
      </w:r>
      <w:r w:rsidRPr="00A77383">
        <w:tab/>
      </w:r>
      <w:r w:rsidRPr="00A77383">
        <w:tab/>
      </w:r>
      <w:r w:rsidRPr="00A77383">
        <w:tab/>
        <w:t xml:space="preserve">≤ 200 </w:t>
      </w:r>
      <w:proofErr w:type="spellStart"/>
      <w:r w:rsidRPr="00A77383">
        <w:t>μS</w:t>
      </w:r>
      <w:proofErr w:type="spellEnd"/>
      <w:r w:rsidRPr="00A77383">
        <w:t>/cm (při 25°C)</w:t>
      </w:r>
    </w:p>
    <w:p w14:paraId="3D7B97EA" w14:textId="77777777" w:rsidR="0022007D" w:rsidRPr="00A77383" w:rsidRDefault="0022007D" w:rsidP="0022007D">
      <w:pPr>
        <w:widowControl/>
        <w:numPr>
          <w:ilvl w:val="0"/>
          <w:numId w:val="34"/>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line="240" w:lineRule="auto"/>
      </w:pPr>
      <w:r w:rsidRPr="00A77383">
        <w:t>Chloridy</w:t>
      </w:r>
      <w:r w:rsidRPr="00A77383">
        <w:tab/>
      </w:r>
      <w:r w:rsidRPr="00A77383">
        <w:tab/>
      </w:r>
      <w:r w:rsidRPr="00A77383">
        <w:tab/>
      </w:r>
      <w:r w:rsidRPr="00A77383">
        <w:tab/>
      </w:r>
      <w:r w:rsidRPr="00A77383">
        <w:tab/>
        <w:t>≤ 150 mg/l</w:t>
      </w:r>
    </w:p>
    <w:p w14:paraId="497FCD44" w14:textId="77777777" w:rsidR="0022007D" w:rsidRPr="00A77383" w:rsidRDefault="0022007D" w:rsidP="0022007D">
      <w:pPr>
        <w:widowControl/>
        <w:numPr>
          <w:ilvl w:val="0"/>
          <w:numId w:val="34"/>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line="240" w:lineRule="auto"/>
      </w:pPr>
      <w:r w:rsidRPr="00A77383">
        <w:t>Ostatní přísady</w:t>
      </w:r>
      <w:r w:rsidRPr="00A77383">
        <w:tab/>
      </w:r>
      <w:r w:rsidRPr="00A77383">
        <w:tab/>
      </w:r>
      <w:r w:rsidRPr="00A77383">
        <w:tab/>
      </w:r>
      <w:r w:rsidRPr="00A77383">
        <w:tab/>
        <w:t>≤ 1 mg/l</w:t>
      </w:r>
    </w:p>
    <w:p w14:paraId="1B16C3CD" w14:textId="080A0640" w:rsidR="0022007D" w:rsidRDefault="0022007D" w:rsidP="003C295C">
      <w:pPr>
        <w:rPr>
          <w:rFonts w:cs="Arial"/>
          <w:color w:val="000000"/>
        </w:rPr>
      </w:pPr>
    </w:p>
    <w:p w14:paraId="6F2324EA" w14:textId="5BADF8AF" w:rsidR="0022007D" w:rsidRPr="00A77383" w:rsidRDefault="0022007D" w:rsidP="0022007D">
      <w:pPr>
        <w:pStyle w:val="Zkladntext"/>
        <w:ind w:left="0" w:firstLine="680"/>
      </w:pPr>
      <w:r w:rsidRPr="00A77383">
        <w:t>Před instalací nové technologie do soustavy bude provedeno kompletní vyčištění soustavy. Po čištění soustavy provede zhotovitel vypuštění soustavy. Soustava bude před napojením nové technologie propláchnuta při otevření všech armatur v systému na 100</w:t>
      </w:r>
      <w:r>
        <w:t xml:space="preserve"> </w:t>
      </w:r>
      <w:r w:rsidRPr="00A77383">
        <w:t xml:space="preserve">%. Systém bude proplachován, do doby než začne vytékat čistá voda bez nečistot a jiných částí. Soustava bude napouštěna pomocí přenosné demineralizační úpravny vody, kterou si dodá zhotovitel. Případně lze dopustit přes novou úpravnu určenou pro dopouštění s tím, že je nutné počítat s dodávkou </w:t>
      </w:r>
      <w:proofErr w:type="spellStart"/>
      <w:r w:rsidRPr="00A77383">
        <w:t>mixbedové</w:t>
      </w:r>
      <w:proofErr w:type="spellEnd"/>
      <w:r w:rsidRPr="00A77383">
        <w:t xml:space="preserve"> pryskyřice pro napuštění celé soustavy a její obměnu po napuštění, tak aby měl objednatel k dispozici úpravnu vody pro dopouštění včetně nové náplně. Po napuštění soustavy bude nadávkován inhibitor koroze chránící systém před korozí a vodním kamenem. Při použití inhibitorů je důležité dodržovat předpisy jejich výrobců s ohledem na další součásti otopné soustavy, jako jsou např. radiátory, rozvodné potrubí a armatury.</w:t>
      </w:r>
    </w:p>
    <w:p w14:paraId="324C2450" w14:textId="77777777" w:rsidR="0022007D" w:rsidRPr="00A77383" w:rsidRDefault="0022007D" w:rsidP="00BD3B7D">
      <w:pPr>
        <w:ind w:firstLine="680"/>
      </w:pPr>
      <w:r w:rsidRPr="00A77383">
        <w:t>Provozovatel bude pravidelně kontrolovat a udržovat hodnoty oběhové vody na požadovaných hodnotách od výrobce kotlů. Dále bude provádět pravidelné odkalení odlučovače nečistot a kalů a filtrů.</w:t>
      </w:r>
    </w:p>
    <w:p w14:paraId="73FD9C2D" w14:textId="130062AE" w:rsidR="001C58B4" w:rsidRDefault="001C58B4" w:rsidP="00BD3B7D">
      <w:pPr>
        <w:rPr>
          <w:rFonts w:cs="Arial"/>
          <w:color w:val="000000"/>
        </w:rPr>
      </w:pPr>
      <w:r w:rsidRPr="004B3005">
        <w:rPr>
          <w:rFonts w:cs="Arial"/>
          <w:color w:val="000000"/>
        </w:rPr>
        <w:t>Je nutné pamatovat, že hodnota pH topné vody po uvedení do provozu může růst</w:t>
      </w:r>
      <w:r>
        <w:rPr>
          <w:rFonts w:cs="Arial"/>
          <w:color w:val="000000"/>
        </w:rPr>
        <w:t xml:space="preserve"> </w:t>
      </w:r>
      <w:r w:rsidRPr="004B3005">
        <w:rPr>
          <w:rFonts w:cs="Arial"/>
          <w:color w:val="000000"/>
        </w:rPr>
        <w:t xml:space="preserve">kvůli efektu </w:t>
      </w:r>
      <w:proofErr w:type="spellStart"/>
      <w:r w:rsidRPr="004B3005">
        <w:rPr>
          <w:rFonts w:cs="Arial"/>
          <w:color w:val="000000"/>
        </w:rPr>
        <w:t>samoalkalizace</w:t>
      </w:r>
      <w:proofErr w:type="spellEnd"/>
      <w:r w:rsidRPr="004B3005">
        <w:rPr>
          <w:rFonts w:cs="Arial"/>
          <w:color w:val="000000"/>
        </w:rPr>
        <w:t>.</w:t>
      </w:r>
      <w:r>
        <w:rPr>
          <w:rFonts w:cs="Arial"/>
          <w:color w:val="000000"/>
        </w:rPr>
        <w:t xml:space="preserve"> </w:t>
      </w:r>
      <w:r w:rsidRPr="004B3005">
        <w:rPr>
          <w:rFonts w:cs="Arial"/>
          <w:color w:val="000000"/>
        </w:rPr>
        <w:t>Kontrola kvality topné vody bude provedena po 8-12</w:t>
      </w:r>
      <w:r>
        <w:rPr>
          <w:rFonts w:cs="Arial"/>
          <w:color w:val="000000"/>
        </w:rPr>
        <w:t xml:space="preserve"> </w:t>
      </w:r>
      <w:r w:rsidRPr="004B3005">
        <w:rPr>
          <w:rFonts w:cs="Arial"/>
          <w:color w:val="000000"/>
        </w:rPr>
        <w:t>týdnech provozu kotelny dle VDI 2035. Při zahájení každé topné sezóny (minimálně</w:t>
      </w:r>
      <w:r>
        <w:rPr>
          <w:rFonts w:cs="Arial"/>
          <w:color w:val="000000"/>
        </w:rPr>
        <w:t xml:space="preserve"> </w:t>
      </w:r>
      <w:r w:rsidRPr="004B3005">
        <w:rPr>
          <w:rFonts w:cs="Arial"/>
          <w:color w:val="000000"/>
        </w:rPr>
        <w:t>však jednou ročně) je nutné kontrolovat kvalitu oběhové vody a dle potřeby upravit</w:t>
      </w:r>
      <w:r>
        <w:rPr>
          <w:rFonts w:cs="Arial"/>
          <w:color w:val="000000"/>
        </w:rPr>
        <w:t xml:space="preserve"> </w:t>
      </w:r>
      <w:r w:rsidRPr="004B3005">
        <w:rPr>
          <w:rFonts w:cs="Arial"/>
          <w:color w:val="000000"/>
        </w:rPr>
        <w:t>kvalitu vody. O kontrole vody bude proveden zápis do deníku kotelny.</w:t>
      </w:r>
      <w:r>
        <w:rPr>
          <w:rFonts w:cs="Arial"/>
          <w:color w:val="000000"/>
        </w:rPr>
        <w:t xml:space="preserve"> </w:t>
      </w:r>
    </w:p>
    <w:p w14:paraId="71517F32" w14:textId="3380599D" w:rsidR="001C58B4" w:rsidRDefault="001C58B4" w:rsidP="001C58B4">
      <w:pPr>
        <w:pStyle w:val="Nadpis2"/>
        <w:rPr>
          <w:lang w:eastAsia="cs-CZ"/>
        </w:rPr>
      </w:pPr>
      <w:r>
        <w:rPr>
          <w:lang w:eastAsia="cs-CZ"/>
        </w:rPr>
        <w:t>Plyn</w:t>
      </w:r>
    </w:p>
    <w:p w14:paraId="5A54437C" w14:textId="621154D9" w:rsidR="00C47424" w:rsidRPr="004B3005" w:rsidRDefault="00BD3B7D" w:rsidP="00C47424">
      <w:pPr>
        <w:spacing w:line="480" w:lineRule="auto"/>
        <w:rPr>
          <w:rFonts w:cs="Arial"/>
          <w:color w:val="000000"/>
        </w:rPr>
      </w:pPr>
      <w:r>
        <w:rPr>
          <w:rFonts w:cs="Arial"/>
          <w:color w:val="000000"/>
        </w:rPr>
        <w:t>Více část Odběrná plynová zařízení 1.4.d.</w:t>
      </w:r>
    </w:p>
    <w:p w14:paraId="1B57C52A" w14:textId="5F05EA01" w:rsidR="00C47424" w:rsidRDefault="00C47424" w:rsidP="00C43D49">
      <w:pPr>
        <w:pStyle w:val="Nadpis2"/>
        <w:rPr>
          <w:lang w:eastAsia="cs-CZ"/>
        </w:rPr>
      </w:pPr>
      <w:r>
        <w:rPr>
          <w:lang w:eastAsia="cs-CZ"/>
        </w:rPr>
        <w:t>Odvod kondenzátu</w:t>
      </w:r>
    </w:p>
    <w:p w14:paraId="00EF18AF" w14:textId="140D98AF" w:rsidR="00C47424" w:rsidRDefault="00C47424" w:rsidP="00C43D49">
      <w:pPr>
        <w:rPr>
          <w:lang w:eastAsia="cs-CZ"/>
        </w:rPr>
      </w:pPr>
      <w:r>
        <w:rPr>
          <w:lang w:eastAsia="cs-CZ"/>
        </w:rPr>
        <w:t>Odvod kondenzátu z kotlů, odvodu spalin jako i úkapy ze všech pojistných ventilů a oddělovače systému budou svedeny přes neutralizační zařízení výrobce kotlů</w:t>
      </w:r>
      <w:r w:rsidR="00C43D49">
        <w:rPr>
          <w:lang w:eastAsia="cs-CZ"/>
        </w:rPr>
        <w:t xml:space="preserve"> a přes čerpadlo kondenzátu </w:t>
      </w:r>
      <w:r>
        <w:rPr>
          <w:lang w:eastAsia="cs-CZ"/>
        </w:rPr>
        <w:t xml:space="preserve">do </w:t>
      </w:r>
      <w:r w:rsidR="00C43D49">
        <w:rPr>
          <w:lang w:eastAsia="cs-CZ"/>
        </w:rPr>
        <w:t>kanalizační stoupačky. více část D.1.4.f Zdravotechnika</w:t>
      </w:r>
      <w:r>
        <w:rPr>
          <w:lang w:eastAsia="cs-CZ"/>
        </w:rPr>
        <w:t xml:space="preserve"> </w:t>
      </w:r>
    </w:p>
    <w:p w14:paraId="438752D4" w14:textId="722485EC" w:rsidR="00C47424" w:rsidRPr="00FE4036" w:rsidRDefault="00C47424" w:rsidP="00C47424">
      <w:pPr>
        <w:pStyle w:val="Nadpis2"/>
        <w:rPr>
          <w:lang w:eastAsia="cs-CZ"/>
        </w:rPr>
      </w:pPr>
      <w:r w:rsidRPr="00FE4036">
        <w:rPr>
          <w:lang w:eastAsia="cs-CZ"/>
        </w:rPr>
        <w:lastRenderedPageBreak/>
        <w:t>Obsluha kotelny</w:t>
      </w:r>
    </w:p>
    <w:p w14:paraId="194519E3" w14:textId="77777777" w:rsidR="00C47424" w:rsidRDefault="00C47424" w:rsidP="00C43D49">
      <w:pPr>
        <w:rPr>
          <w:rFonts w:cs="Arial"/>
          <w:color w:val="000000"/>
        </w:rPr>
      </w:pPr>
      <w:r w:rsidRPr="00F00B88">
        <w:rPr>
          <w:rFonts w:cs="Arial"/>
        </w:rPr>
        <w:t xml:space="preserve">Kotelna bude provozována v plně automatickém režimu, obsluha kotelny bude občasná, obsluha bude provádět vizuální kontrolu zařízení kotelny (netěsnosti ucpávek armatur a spojů, volnost přístupových cest, funkčnost podlahové vpusti, celkový pořádek v kotelně). Havarijní stavy kotelny budou vzdáleně sledovány, při havarijním stavu kotelny bude zaslána </w:t>
      </w:r>
      <w:r w:rsidRPr="004B3005">
        <w:rPr>
          <w:rFonts w:cs="Arial"/>
          <w:color w:val="000000"/>
        </w:rPr>
        <w:t>provozovateli kotelny varovná zpráva.</w:t>
      </w:r>
      <w:r>
        <w:rPr>
          <w:rFonts w:cs="Arial"/>
          <w:color w:val="000000"/>
        </w:rPr>
        <w:t xml:space="preserve"> </w:t>
      </w:r>
      <w:r w:rsidRPr="004B3005">
        <w:rPr>
          <w:rFonts w:cs="Arial"/>
          <w:color w:val="000000"/>
        </w:rPr>
        <w:t>Zhotovitel plynové kotelny vypracuje provozní řád dle skutečně použitých zařízení.</w:t>
      </w:r>
      <w:r>
        <w:rPr>
          <w:rFonts w:cs="Arial"/>
          <w:color w:val="000000"/>
        </w:rPr>
        <w:t xml:space="preserve"> </w:t>
      </w:r>
      <w:r w:rsidRPr="004B3005">
        <w:rPr>
          <w:rFonts w:cs="Arial"/>
          <w:color w:val="000000"/>
        </w:rPr>
        <w:t>Povinnosti obsluhy, včetně četnosti kontrol budou podrobně popsány v</w:t>
      </w:r>
      <w:r>
        <w:rPr>
          <w:rFonts w:cs="Arial"/>
          <w:color w:val="000000"/>
        </w:rPr>
        <w:t> </w:t>
      </w:r>
      <w:r w:rsidRPr="004B3005">
        <w:rPr>
          <w:rFonts w:cs="Arial"/>
          <w:color w:val="000000"/>
        </w:rPr>
        <w:t>provozním</w:t>
      </w:r>
      <w:r>
        <w:rPr>
          <w:rFonts w:cs="Arial"/>
          <w:color w:val="000000"/>
        </w:rPr>
        <w:t xml:space="preserve"> </w:t>
      </w:r>
      <w:r w:rsidRPr="004B3005">
        <w:rPr>
          <w:rFonts w:cs="Arial"/>
          <w:color w:val="000000"/>
        </w:rPr>
        <w:t>řádu kotelny</w:t>
      </w:r>
      <w:r>
        <w:rPr>
          <w:rFonts w:cs="Arial"/>
          <w:color w:val="000000"/>
        </w:rPr>
        <w:t>.</w:t>
      </w:r>
    </w:p>
    <w:p w14:paraId="0AFED689" w14:textId="4674AC36" w:rsidR="00C47424" w:rsidRDefault="00C47424" w:rsidP="00C43D49">
      <w:pPr>
        <w:rPr>
          <w:rFonts w:cs="Arial"/>
          <w:color w:val="000000"/>
        </w:rPr>
      </w:pPr>
      <w:r w:rsidRPr="004B3005">
        <w:rPr>
          <w:rFonts w:cs="Arial"/>
          <w:color w:val="000000"/>
        </w:rPr>
        <w:t>Dle dokumentace dodané se zařízením</w:t>
      </w:r>
      <w:r w:rsidR="00380742">
        <w:rPr>
          <w:rFonts w:cs="Arial"/>
          <w:color w:val="000000"/>
        </w:rPr>
        <w:t xml:space="preserve"> je nutné</w:t>
      </w:r>
      <w:r w:rsidRPr="004B3005">
        <w:rPr>
          <w:rFonts w:cs="Arial"/>
          <w:color w:val="000000"/>
        </w:rPr>
        <w:t xml:space="preserve"> kontrolovat funkčnost jednotlivých obvodů</w:t>
      </w:r>
      <w:r>
        <w:rPr>
          <w:rFonts w:cs="Arial"/>
          <w:color w:val="000000"/>
        </w:rPr>
        <w:t xml:space="preserve"> </w:t>
      </w:r>
      <w:proofErr w:type="spellStart"/>
      <w:r w:rsidRPr="004B3005">
        <w:rPr>
          <w:rFonts w:cs="Arial"/>
          <w:color w:val="000000"/>
        </w:rPr>
        <w:t>MaR</w:t>
      </w:r>
      <w:proofErr w:type="spellEnd"/>
      <w:r w:rsidRPr="004B3005">
        <w:rPr>
          <w:rFonts w:cs="Arial"/>
          <w:color w:val="000000"/>
        </w:rPr>
        <w:t>. Kontrola funkce pojistných ventilů bude ČSN 06 0830 prováděna min. jedenkrát</w:t>
      </w:r>
      <w:r>
        <w:rPr>
          <w:rFonts w:cs="Arial"/>
          <w:color w:val="000000"/>
        </w:rPr>
        <w:t xml:space="preserve"> </w:t>
      </w:r>
      <w:r w:rsidRPr="004B3005">
        <w:rPr>
          <w:rFonts w:cs="Arial"/>
          <w:color w:val="000000"/>
        </w:rPr>
        <w:t>za měsíc. Všechny poznatky bude obsluha pravidelně zapisovat do provozní knihy</w:t>
      </w:r>
      <w:r>
        <w:rPr>
          <w:rFonts w:cs="Arial"/>
          <w:color w:val="000000"/>
        </w:rPr>
        <w:t xml:space="preserve"> </w:t>
      </w:r>
      <w:r w:rsidRPr="004B3005">
        <w:rPr>
          <w:rFonts w:cs="Arial"/>
          <w:color w:val="000000"/>
        </w:rPr>
        <w:t>kotelny.</w:t>
      </w:r>
    </w:p>
    <w:p w14:paraId="6D78FAAB" w14:textId="77777777" w:rsidR="00C47424" w:rsidRDefault="00C47424" w:rsidP="00C43D49">
      <w:pPr>
        <w:rPr>
          <w:rFonts w:cs="Arial"/>
          <w:color w:val="000000"/>
        </w:rPr>
      </w:pPr>
      <w:r w:rsidRPr="004B3005">
        <w:rPr>
          <w:rFonts w:cs="Arial"/>
          <w:color w:val="000000"/>
        </w:rPr>
        <w:t>V případě neobvyklých jevů bude dále obsluha postupovat dle návodů k</w:t>
      </w:r>
      <w:r>
        <w:rPr>
          <w:rFonts w:cs="Arial"/>
          <w:color w:val="000000"/>
        </w:rPr>
        <w:t xml:space="preserve"> </w:t>
      </w:r>
      <w:r w:rsidRPr="004B3005">
        <w:rPr>
          <w:rFonts w:cs="Arial"/>
          <w:color w:val="000000"/>
        </w:rPr>
        <w:t>obsluze a údržbě předaných zhotovitelem a dle provozního řádu.</w:t>
      </w:r>
      <w:r>
        <w:rPr>
          <w:rFonts w:cs="Arial"/>
          <w:color w:val="000000"/>
        </w:rPr>
        <w:t xml:space="preserve"> </w:t>
      </w:r>
    </w:p>
    <w:p w14:paraId="5535551A" w14:textId="77777777" w:rsidR="00C47424" w:rsidRPr="00193405" w:rsidRDefault="00C47424" w:rsidP="00C43D49">
      <w:pPr>
        <w:rPr>
          <w:rFonts w:cs="Arial"/>
        </w:rPr>
      </w:pPr>
      <w:r w:rsidRPr="00193405">
        <w:rPr>
          <w:rFonts w:cs="Arial"/>
        </w:rPr>
        <w:t>Dále dle §166 ČSN 07 0703 provozovatel zajistí u revizních techniků provedení:</w:t>
      </w:r>
    </w:p>
    <w:p w14:paraId="7A0E9E55" w14:textId="77777777" w:rsidR="00C47424" w:rsidRPr="00193405" w:rsidRDefault="00C47424" w:rsidP="00C43D49">
      <w:pPr>
        <w:rPr>
          <w:rFonts w:cs="Arial"/>
        </w:rPr>
      </w:pPr>
      <w:r w:rsidRPr="00193405">
        <w:rPr>
          <w:rFonts w:cs="Arial"/>
        </w:rPr>
        <w:t>- kontroly funkce indikátorů plynu</w:t>
      </w:r>
    </w:p>
    <w:p w14:paraId="1DDD258E" w14:textId="77777777" w:rsidR="00C47424" w:rsidRPr="00193405" w:rsidRDefault="00C47424" w:rsidP="00C43D49">
      <w:pPr>
        <w:rPr>
          <w:rFonts w:cs="Arial"/>
        </w:rPr>
      </w:pPr>
      <w:r w:rsidRPr="00193405">
        <w:rPr>
          <w:rFonts w:cs="Arial"/>
        </w:rPr>
        <w:t>- celkové kontroly</w:t>
      </w:r>
    </w:p>
    <w:p w14:paraId="47F68A08" w14:textId="77777777" w:rsidR="00C47424" w:rsidRPr="00193405" w:rsidRDefault="00C47424" w:rsidP="00C43D49">
      <w:pPr>
        <w:rPr>
          <w:rFonts w:cs="Arial"/>
        </w:rPr>
      </w:pPr>
      <w:r w:rsidRPr="00193405">
        <w:rPr>
          <w:rFonts w:cs="Arial"/>
        </w:rPr>
        <w:t>- revize plynových zařízení a elektro regulace</w:t>
      </w:r>
    </w:p>
    <w:p w14:paraId="581A3FC1" w14:textId="04FF7ED8" w:rsidR="00C47424" w:rsidRPr="00193405" w:rsidRDefault="00C47424" w:rsidP="00C43D49">
      <w:pPr>
        <w:rPr>
          <w:rFonts w:cs="Arial"/>
        </w:rPr>
      </w:pPr>
      <w:r w:rsidRPr="00193405">
        <w:rPr>
          <w:rFonts w:cs="Arial"/>
        </w:rPr>
        <w:t>- kontrola těsnosti spojů plynového potrubí</w:t>
      </w:r>
    </w:p>
    <w:p w14:paraId="58B1D52C" w14:textId="77777777" w:rsidR="00380742" w:rsidRDefault="00380742" w:rsidP="00C43D49">
      <w:pPr>
        <w:rPr>
          <w:rFonts w:cs="Arial"/>
          <w:color w:val="000000"/>
        </w:rPr>
      </w:pPr>
    </w:p>
    <w:p w14:paraId="4277660F" w14:textId="1BB45634" w:rsidR="00C47424" w:rsidRDefault="00C47424" w:rsidP="00C47424">
      <w:pPr>
        <w:pStyle w:val="Nadpis2"/>
        <w:rPr>
          <w:lang w:eastAsia="cs-CZ"/>
        </w:rPr>
      </w:pPr>
      <w:r>
        <w:rPr>
          <w:lang w:eastAsia="cs-CZ"/>
        </w:rPr>
        <w:t>Funkční zkoušky zařízení</w:t>
      </w:r>
    </w:p>
    <w:p w14:paraId="6C348160" w14:textId="1C806E8F" w:rsidR="00C47424" w:rsidRDefault="00C47424" w:rsidP="00051669">
      <w:pPr>
        <w:rPr>
          <w:rFonts w:cs="Arial"/>
          <w:color w:val="000000"/>
        </w:rPr>
      </w:pPr>
      <w:r w:rsidRPr="004B3005">
        <w:rPr>
          <w:rFonts w:cs="Arial"/>
          <w:color w:val="000000"/>
        </w:rPr>
        <w:t>Před předáním zařízení odběrateli do provozu musí být dle ČSN 060830 instalované</w:t>
      </w:r>
      <w:r>
        <w:rPr>
          <w:rFonts w:cs="Arial"/>
          <w:color w:val="000000"/>
        </w:rPr>
        <w:t xml:space="preserve"> </w:t>
      </w:r>
      <w:r w:rsidRPr="004B3005">
        <w:rPr>
          <w:rFonts w:cs="Arial"/>
          <w:color w:val="000000"/>
        </w:rPr>
        <w:t>zabezpečovací zařízení (pojistné ventily, expanzní nádoby) odzkoušeno včetně</w:t>
      </w:r>
      <w:r>
        <w:rPr>
          <w:rFonts w:cs="Arial"/>
          <w:color w:val="000000"/>
        </w:rPr>
        <w:t xml:space="preserve"> </w:t>
      </w:r>
      <w:r w:rsidRPr="004B3005">
        <w:rPr>
          <w:rFonts w:cs="Arial"/>
          <w:color w:val="000000"/>
        </w:rPr>
        <w:t>elektrických částí. O zkoušce bude vyhotoven písemný zápis.</w:t>
      </w:r>
      <w:r>
        <w:rPr>
          <w:rFonts w:cs="Arial"/>
          <w:color w:val="000000"/>
        </w:rPr>
        <w:t xml:space="preserve"> </w:t>
      </w:r>
      <w:r w:rsidRPr="004B3005">
        <w:rPr>
          <w:rFonts w:cs="Arial"/>
          <w:color w:val="000000"/>
        </w:rPr>
        <w:t>Před uvedením do provozu musí být kotelna vyzkoušena a schválena podle</w:t>
      </w:r>
      <w:r>
        <w:rPr>
          <w:rFonts w:cs="Arial"/>
          <w:color w:val="000000"/>
        </w:rPr>
        <w:t xml:space="preserve"> </w:t>
      </w:r>
      <w:r w:rsidRPr="004B3005">
        <w:rPr>
          <w:rFonts w:cs="Arial"/>
          <w:color w:val="000000"/>
        </w:rPr>
        <w:t>ČSN 070703 a předpisů tam uvedených.</w:t>
      </w:r>
    </w:p>
    <w:p w14:paraId="4B8C813C" w14:textId="77777777" w:rsidR="00C47424" w:rsidRDefault="00C47424" w:rsidP="00051669">
      <w:pPr>
        <w:rPr>
          <w:rFonts w:cs="Arial"/>
          <w:color w:val="000000"/>
        </w:rPr>
      </w:pPr>
      <w:r w:rsidRPr="004B3005">
        <w:rPr>
          <w:rFonts w:cs="Arial"/>
          <w:color w:val="000000"/>
        </w:rPr>
        <w:t>Nejprve budou provedeny dílčí zkoušky a to</w:t>
      </w:r>
      <w:r>
        <w:rPr>
          <w:rFonts w:cs="Arial"/>
          <w:color w:val="000000"/>
        </w:rPr>
        <w:t xml:space="preserve"> </w:t>
      </w:r>
      <w:r w:rsidRPr="004B3005">
        <w:rPr>
          <w:rFonts w:cs="Arial"/>
          <w:color w:val="000000"/>
        </w:rPr>
        <w:t>zejména:</w:t>
      </w:r>
    </w:p>
    <w:p w14:paraId="6846B994" w14:textId="3D355639" w:rsidR="00C47424" w:rsidRDefault="00C47424" w:rsidP="00051669">
      <w:pPr>
        <w:rPr>
          <w:rFonts w:cs="Arial"/>
          <w:color w:val="000000"/>
        </w:rPr>
      </w:pPr>
      <w:r w:rsidRPr="004B3005">
        <w:rPr>
          <w:rFonts w:cs="Arial"/>
          <w:color w:val="000000"/>
        </w:rPr>
        <w:t xml:space="preserve">- </w:t>
      </w:r>
      <w:r w:rsidR="003D671D">
        <w:rPr>
          <w:rFonts w:cs="Arial"/>
          <w:color w:val="000000"/>
        </w:rPr>
        <w:t xml:space="preserve">  </w:t>
      </w:r>
      <w:r w:rsidRPr="004B3005">
        <w:rPr>
          <w:rFonts w:cs="Arial"/>
          <w:color w:val="000000"/>
        </w:rPr>
        <w:t>Tlaková zkouška (zkouška těsnosti) otopné soustavy</w:t>
      </w:r>
    </w:p>
    <w:p w14:paraId="7C4A5A59" w14:textId="4702C0EF" w:rsidR="00C47424" w:rsidRDefault="00C47424" w:rsidP="00051669">
      <w:pPr>
        <w:rPr>
          <w:rFonts w:cs="Arial"/>
          <w:color w:val="000000"/>
        </w:rPr>
      </w:pPr>
      <w:r w:rsidRPr="004B3005">
        <w:rPr>
          <w:rFonts w:cs="Arial"/>
          <w:color w:val="000000"/>
        </w:rPr>
        <w:t>-</w:t>
      </w:r>
      <w:r w:rsidR="003D671D">
        <w:rPr>
          <w:rFonts w:cs="Arial"/>
          <w:color w:val="000000"/>
        </w:rPr>
        <w:t xml:space="preserve"> </w:t>
      </w:r>
      <w:r w:rsidRPr="004B3005">
        <w:rPr>
          <w:rFonts w:cs="Arial"/>
          <w:color w:val="000000"/>
        </w:rPr>
        <w:t>Funkční zkoušky budou pro jednotlivá zařízení provedeny samostatně dle</w:t>
      </w:r>
      <w:r>
        <w:rPr>
          <w:rFonts w:cs="Arial"/>
          <w:color w:val="000000"/>
        </w:rPr>
        <w:t xml:space="preserve"> </w:t>
      </w:r>
      <w:r w:rsidRPr="004B3005">
        <w:rPr>
          <w:rFonts w:cs="Arial"/>
          <w:color w:val="000000"/>
        </w:rPr>
        <w:t>dokumentace dodavatele příslušného zařízení. Vyzkoušení kotelny jako celku</w:t>
      </w:r>
      <w:r>
        <w:rPr>
          <w:rFonts w:cs="Arial"/>
          <w:color w:val="000000"/>
        </w:rPr>
        <w:t xml:space="preserve"> </w:t>
      </w:r>
      <w:r w:rsidRPr="004B3005">
        <w:rPr>
          <w:rFonts w:cs="Arial"/>
          <w:color w:val="000000"/>
        </w:rPr>
        <w:t xml:space="preserve">znamená vyzkoušet funkce jednotlivých elementů zařízení </w:t>
      </w:r>
      <w:proofErr w:type="spellStart"/>
      <w:r w:rsidRPr="004B3005">
        <w:rPr>
          <w:rFonts w:cs="Arial"/>
          <w:color w:val="000000"/>
        </w:rPr>
        <w:t>MaR</w:t>
      </w:r>
      <w:proofErr w:type="spellEnd"/>
      <w:r w:rsidRPr="004B3005">
        <w:rPr>
          <w:rFonts w:cs="Arial"/>
          <w:color w:val="000000"/>
        </w:rPr>
        <w:t xml:space="preserve"> – stanoví a</w:t>
      </w:r>
      <w:r>
        <w:rPr>
          <w:rFonts w:cs="Arial"/>
          <w:color w:val="000000"/>
        </w:rPr>
        <w:t xml:space="preserve"> </w:t>
      </w:r>
      <w:r w:rsidRPr="004B3005">
        <w:rPr>
          <w:rFonts w:cs="Arial"/>
          <w:color w:val="000000"/>
        </w:rPr>
        <w:t xml:space="preserve">provede dodavatel </w:t>
      </w:r>
      <w:proofErr w:type="spellStart"/>
      <w:r w:rsidRPr="004B3005">
        <w:rPr>
          <w:rFonts w:cs="Arial"/>
          <w:color w:val="000000"/>
        </w:rPr>
        <w:t>MaR</w:t>
      </w:r>
      <w:proofErr w:type="spellEnd"/>
      <w:r w:rsidRPr="004B3005">
        <w:rPr>
          <w:rFonts w:cs="Arial"/>
          <w:color w:val="000000"/>
        </w:rPr>
        <w:t>.</w:t>
      </w:r>
      <w:r>
        <w:rPr>
          <w:rFonts w:cs="Arial"/>
          <w:color w:val="000000"/>
        </w:rPr>
        <w:t xml:space="preserve"> </w:t>
      </w:r>
    </w:p>
    <w:p w14:paraId="4B7904A3" w14:textId="77777777" w:rsidR="00C47424" w:rsidRDefault="00C47424" w:rsidP="00051669">
      <w:pPr>
        <w:rPr>
          <w:rFonts w:cs="Arial"/>
          <w:color w:val="000000"/>
        </w:rPr>
      </w:pPr>
      <w:r w:rsidRPr="004B3005">
        <w:rPr>
          <w:rFonts w:cs="Arial"/>
          <w:color w:val="000000"/>
        </w:rPr>
        <w:t>Na veškerá el.</w:t>
      </w:r>
      <w:r>
        <w:rPr>
          <w:rFonts w:cs="Arial"/>
          <w:color w:val="000000"/>
        </w:rPr>
        <w:t xml:space="preserve"> </w:t>
      </w:r>
      <w:r w:rsidRPr="004B3005">
        <w:rPr>
          <w:rFonts w:cs="Arial"/>
          <w:color w:val="000000"/>
        </w:rPr>
        <w:t>zařízení musí být provedena revizní zpráva.</w:t>
      </w:r>
    </w:p>
    <w:p w14:paraId="7CB3C83D" w14:textId="0D808748" w:rsidR="00C47424" w:rsidRDefault="00C47424" w:rsidP="00051669">
      <w:pPr>
        <w:rPr>
          <w:rFonts w:cs="Arial"/>
          <w:color w:val="000000"/>
        </w:rPr>
      </w:pPr>
      <w:r w:rsidRPr="004B3005">
        <w:rPr>
          <w:rFonts w:cs="Arial"/>
          <w:color w:val="000000"/>
        </w:rPr>
        <w:lastRenderedPageBreak/>
        <w:t>Závěrečnou zkouškou bude topná zkouška, při které bude provedena i</w:t>
      </w:r>
      <w:r>
        <w:rPr>
          <w:rFonts w:cs="Arial"/>
          <w:color w:val="000000"/>
        </w:rPr>
        <w:t xml:space="preserve"> </w:t>
      </w:r>
      <w:r w:rsidRPr="004B3005">
        <w:rPr>
          <w:rFonts w:cs="Arial"/>
          <w:color w:val="000000"/>
        </w:rPr>
        <w:t>zkouška dilatační a zacvičena obsluha.</w:t>
      </w:r>
    </w:p>
    <w:p w14:paraId="24A2AE1B" w14:textId="64C241DB" w:rsidR="00C47424" w:rsidRDefault="00C47424" w:rsidP="00C47424">
      <w:pPr>
        <w:pStyle w:val="Nadpis2"/>
        <w:rPr>
          <w:lang w:eastAsia="cs-CZ"/>
        </w:rPr>
      </w:pPr>
      <w:r>
        <w:rPr>
          <w:lang w:eastAsia="cs-CZ"/>
        </w:rPr>
        <w:t>Nouzové osvětlení</w:t>
      </w:r>
    </w:p>
    <w:p w14:paraId="0B656878" w14:textId="7492504D" w:rsidR="00C47424" w:rsidRDefault="00C47424" w:rsidP="00C47424">
      <w:pPr>
        <w:spacing w:line="480" w:lineRule="auto"/>
        <w:rPr>
          <w:rFonts w:cs="Arial"/>
          <w:color w:val="000000"/>
        </w:rPr>
      </w:pPr>
      <w:r w:rsidRPr="004B3005">
        <w:rPr>
          <w:rFonts w:cs="Arial"/>
          <w:color w:val="000000"/>
        </w:rPr>
        <w:t>Kotelna je do půdorysné plochy do 150</w:t>
      </w:r>
      <w:r>
        <w:rPr>
          <w:rFonts w:cs="Arial"/>
          <w:color w:val="000000"/>
        </w:rPr>
        <w:t xml:space="preserve"> </w:t>
      </w:r>
      <w:r w:rsidRPr="004B3005">
        <w:rPr>
          <w:rFonts w:cs="Arial"/>
          <w:color w:val="000000"/>
        </w:rPr>
        <w:t>m</w:t>
      </w:r>
      <w:r w:rsidRPr="004457D3">
        <w:rPr>
          <w:rFonts w:cs="Arial"/>
          <w:color w:val="000000"/>
          <w:vertAlign w:val="superscript"/>
        </w:rPr>
        <w:t>2</w:t>
      </w:r>
      <w:r w:rsidRPr="004B3005">
        <w:rPr>
          <w:rFonts w:cs="Arial"/>
          <w:color w:val="000000"/>
        </w:rPr>
        <w:t>. Nouzové osvětlení není vyžadováno.</w:t>
      </w:r>
      <w:r>
        <w:rPr>
          <w:rFonts w:cs="Arial"/>
          <w:color w:val="000000"/>
        </w:rPr>
        <w:t xml:space="preserve"> </w:t>
      </w:r>
      <w:r w:rsidRPr="004B3005">
        <w:rPr>
          <w:rFonts w:cs="Arial"/>
          <w:color w:val="000000"/>
        </w:rPr>
        <w:t>Nově budou nad dveřmi z kotelny nouzové osvětlení s vlastním zdrojem</w:t>
      </w:r>
      <w:r>
        <w:rPr>
          <w:rFonts w:cs="Arial"/>
          <w:color w:val="000000"/>
        </w:rPr>
        <w:t xml:space="preserve"> </w:t>
      </w:r>
      <w:r w:rsidRPr="004B3005">
        <w:rPr>
          <w:rFonts w:cs="Arial"/>
          <w:color w:val="000000"/>
        </w:rPr>
        <w:t>s piktogramy směru úniku.</w:t>
      </w:r>
    </w:p>
    <w:p w14:paraId="51ACF610" w14:textId="673570E5" w:rsidR="00C47424" w:rsidRDefault="00C47424" w:rsidP="00C47424">
      <w:pPr>
        <w:pStyle w:val="Nadpis1"/>
      </w:pPr>
      <w:r>
        <w:t>Rozvodné potrubí</w:t>
      </w:r>
      <w:r w:rsidR="008C5180">
        <w:t xml:space="preserve"> a armatury</w:t>
      </w:r>
    </w:p>
    <w:p w14:paraId="4ED093F0" w14:textId="45E63EE2" w:rsidR="0000550D" w:rsidRDefault="008C5180" w:rsidP="0000550D">
      <w:pPr>
        <w:pStyle w:val="Odstavecseseznamem"/>
        <w:ind w:left="0" w:firstLine="709"/>
        <w:jc w:val="both"/>
        <w:rPr>
          <w:b w:val="0"/>
          <w:bCs/>
          <w:snapToGrid w:val="0"/>
          <w:sz w:val="22"/>
          <w:lang w:val="x-none" w:eastAsia="x-none"/>
        </w:rPr>
      </w:pPr>
      <w:r w:rsidRPr="0000550D">
        <w:rPr>
          <w:b w:val="0"/>
          <w:bCs/>
          <w:snapToGrid w:val="0"/>
          <w:sz w:val="22"/>
          <w:lang w:val="x-none" w:eastAsia="x-none"/>
        </w:rPr>
        <w:t xml:space="preserve">Systém rozvodů potrubí ústředního vytápění v objektu byl navržen jako uzavřená dvoutrubková otopná soustava s nuceným oběhem topného média (topná voda). Tepelný spád pro otopná tělesa je </w:t>
      </w:r>
      <w:r w:rsidRPr="0000550D">
        <w:rPr>
          <w:b w:val="0"/>
          <w:bCs/>
          <w:snapToGrid w:val="0"/>
          <w:sz w:val="22"/>
          <w:lang w:eastAsia="x-none"/>
        </w:rPr>
        <w:t xml:space="preserve">stávající řízen </w:t>
      </w:r>
      <w:proofErr w:type="spellStart"/>
      <w:r w:rsidRPr="0000550D">
        <w:rPr>
          <w:b w:val="0"/>
          <w:bCs/>
          <w:snapToGrid w:val="0"/>
          <w:sz w:val="22"/>
          <w:lang w:eastAsia="x-none"/>
        </w:rPr>
        <w:t>ekvitermně</w:t>
      </w:r>
      <w:proofErr w:type="spellEnd"/>
      <w:r w:rsidRPr="0000550D">
        <w:rPr>
          <w:b w:val="0"/>
          <w:bCs/>
          <w:snapToGrid w:val="0"/>
          <w:sz w:val="22"/>
          <w:lang w:eastAsia="x-none"/>
        </w:rPr>
        <w:t xml:space="preserve"> max. 80</w:t>
      </w:r>
      <w:r w:rsidRPr="0000550D">
        <w:rPr>
          <w:b w:val="0"/>
          <w:bCs/>
          <w:snapToGrid w:val="0"/>
          <w:sz w:val="22"/>
          <w:lang w:val="x-none" w:eastAsia="x-none"/>
        </w:rPr>
        <w:t>/</w:t>
      </w:r>
      <w:r w:rsidRPr="0000550D">
        <w:rPr>
          <w:b w:val="0"/>
          <w:bCs/>
          <w:snapToGrid w:val="0"/>
          <w:sz w:val="22"/>
          <w:lang w:eastAsia="x-none"/>
        </w:rPr>
        <w:t>6</w:t>
      </w:r>
      <w:r w:rsidRPr="0000550D">
        <w:rPr>
          <w:b w:val="0"/>
          <w:bCs/>
          <w:snapToGrid w:val="0"/>
          <w:sz w:val="22"/>
          <w:lang w:val="x-none" w:eastAsia="x-none"/>
        </w:rPr>
        <w:t xml:space="preserve">0 </w:t>
      </w:r>
      <w:proofErr w:type="spellStart"/>
      <w:r w:rsidRPr="0000550D">
        <w:rPr>
          <w:b w:val="0"/>
          <w:bCs/>
          <w:snapToGrid w:val="0"/>
          <w:sz w:val="22"/>
          <w:vertAlign w:val="superscript"/>
          <w:lang w:val="x-none" w:eastAsia="x-none"/>
        </w:rPr>
        <w:t>o</w:t>
      </w:r>
      <w:r w:rsidRPr="0000550D">
        <w:rPr>
          <w:b w:val="0"/>
          <w:bCs/>
          <w:snapToGrid w:val="0"/>
          <w:sz w:val="22"/>
          <w:lang w:val="x-none" w:eastAsia="x-none"/>
        </w:rPr>
        <w:t>C</w:t>
      </w:r>
      <w:proofErr w:type="spellEnd"/>
      <w:r w:rsidRPr="0000550D">
        <w:rPr>
          <w:b w:val="0"/>
          <w:bCs/>
          <w:snapToGrid w:val="0"/>
          <w:sz w:val="22"/>
          <w:lang w:val="x-none" w:eastAsia="x-none"/>
        </w:rPr>
        <w:t>. Veškeré rozvody topného media budou provedeny z</w:t>
      </w:r>
      <w:r w:rsidR="0000550D" w:rsidRPr="0000550D">
        <w:rPr>
          <w:b w:val="0"/>
          <w:bCs/>
          <w:snapToGrid w:val="0"/>
          <w:sz w:val="22"/>
          <w:lang w:eastAsia="x-none"/>
        </w:rPr>
        <w:t> </w:t>
      </w:r>
      <w:r w:rsidRPr="0000550D">
        <w:rPr>
          <w:b w:val="0"/>
          <w:bCs/>
          <w:snapToGrid w:val="0"/>
          <w:sz w:val="22"/>
          <w:lang w:eastAsia="x-none"/>
        </w:rPr>
        <w:t>potrubí</w:t>
      </w:r>
      <w:r w:rsidR="0000550D" w:rsidRPr="0000550D">
        <w:rPr>
          <w:b w:val="0"/>
          <w:bCs/>
          <w:snapToGrid w:val="0"/>
          <w:sz w:val="22"/>
          <w:lang w:eastAsia="x-none"/>
        </w:rPr>
        <w:t xml:space="preserve"> z uhlíkové oceli</w:t>
      </w:r>
      <w:r w:rsidR="003D671D">
        <w:rPr>
          <w:b w:val="0"/>
          <w:bCs/>
          <w:snapToGrid w:val="0"/>
          <w:sz w:val="22"/>
          <w:lang w:eastAsia="x-none"/>
        </w:rPr>
        <w:t xml:space="preserve"> spojované lisováním</w:t>
      </w:r>
      <w:r w:rsidRPr="0000550D">
        <w:rPr>
          <w:b w:val="0"/>
          <w:bCs/>
          <w:snapToGrid w:val="0"/>
          <w:sz w:val="22"/>
          <w:lang w:eastAsia="x-none"/>
        </w:rPr>
        <w:t xml:space="preserve">. </w:t>
      </w:r>
      <w:r w:rsidRPr="0000550D">
        <w:rPr>
          <w:b w:val="0"/>
          <w:bCs/>
          <w:snapToGrid w:val="0"/>
          <w:sz w:val="22"/>
          <w:lang w:val="x-none" w:eastAsia="x-none"/>
        </w:rPr>
        <w:t>Vodorovné úseky potrubí budou uloženy ve spádu 0,3 %o. Potrubní horizontální i vertikální rozvody budou vedeny volně pod stropem, při zemi a po stěně. V místech prostupů stěnovými konstrukcemi budou rozvody opatřeny ochrannou trubkou a protipožární ucpávkou, aby byla zajištěna</w:t>
      </w:r>
      <w:r w:rsidR="0000550D" w:rsidRPr="0000550D">
        <w:rPr>
          <w:b w:val="0"/>
          <w:bCs/>
          <w:snapToGrid w:val="0"/>
          <w:sz w:val="22"/>
          <w:lang w:eastAsia="x-none"/>
        </w:rPr>
        <w:t xml:space="preserve"> </w:t>
      </w:r>
      <w:r w:rsidR="0000550D" w:rsidRPr="0000550D">
        <w:rPr>
          <w:b w:val="0"/>
          <w:bCs/>
          <w:snapToGrid w:val="0"/>
          <w:sz w:val="22"/>
          <w:lang w:val="x-none" w:eastAsia="x-none"/>
        </w:rPr>
        <w:t xml:space="preserve">ochrana potrubí proti mechanickému poškození. Horizontální i vertikální rozvody potrubí jsou v půdorysech uvedeny orientačně. </w:t>
      </w:r>
    </w:p>
    <w:p w14:paraId="621742C8" w14:textId="0ABD1826" w:rsidR="0000550D" w:rsidRDefault="0000550D" w:rsidP="0000550D">
      <w:pPr>
        <w:pStyle w:val="Odstavecseseznamem"/>
        <w:ind w:left="0" w:firstLine="709"/>
        <w:jc w:val="both"/>
        <w:rPr>
          <w:b w:val="0"/>
          <w:bCs/>
          <w:sz w:val="22"/>
        </w:rPr>
      </w:pPr>
      <w:r w:rsidRPr="0000550D">
        <w:rPr>
          <w:b w:val="0"/>
          <w:bCs/>
          <w:sz w:val="22"/>
        </w:rPr>
        <w:t>Na nejnižším místě otopné soustavy musí být zabezpečeno vypouštění systému, v nejvyšším bodě soustavy musí být zajištěno odvzdušnění.</w:t>
      </w:r>
    </w:p>
    <w:p w14:paraId="0608202B" w14:textId="77777777" w:rsidR="008D6049" w:rsidRDefault="008D6049" w:rsidP="0000550D">
      <w:pPr>
        <w:pStyle w:val="Odstavecseseznamem"/>
        <w:ind w:left="0" w:firstLine="709"/>
        <w:jc w:val="both"/>
        <w:rPr>
          <w:b w:val="0"/>
          <w:bCs/>
          <w:sz w:val="22"/>
          <w:u w:val="single"/>
        </w:rPr>
      </w:pPr>
    </w:p>
    <w:p w14:paraId="1354187D" w14:textId="60430448" w:rsidR="008D6049" w:rsidRPr="008D6049" w:rsidRDefault="008D6049" w:rsidP="00FE4036">
      <w:pPr>
        <w:pStyle w:val="Nadpis2"/>
      </w:pPr>
      <w:r w:rsidRPr="008D6049">
        <w:t>Uložení potrubí</w:t>
      </w:r>
    </w:p>
    <w:p w14:paraId="3124BD4E" w14:textId="74E458BF" w:rsidR="00051669" w:rsidRDefault="008C5180" w:rsidP="0000550D">
      <w:pPr>
        <w:pStyle w:val="Odstavecseseznamem"/>
        <w:ind w:left="0" w:firstLine="709"/>
        <w:jc w:val="both"/>
        <w:rPr>
          <w:b w:val="0"/>
          <w:bCs/>
          <w:sz w:val="22"/>
        </w:rPr>
      </w:pPr>
      <w:r w:rsidRPr="0000550D">
        <w:rPr>
          <w:b w:val="0"/>
          <w:bCs/>
          <w:sz w:val="22"/>
        </w:rPr>
        <w:t>Potrubní rozvody</w:t>
      </w:r>
      <w:r w:rsidR="00051669" w:rsidRPr="0000550D">
        <w:rPr>
          <w:b w:val="0"/>
          <w:bCs/>
          <w:sz w:val="22"/>
        </w:rPr>
        <w:t xml:space="preserve"> budou provedeny </w:t>
      </w:r>
      <w:r w:rsidR="00045D68" w:rsidRPr="0000550D">
        <w:rPr>
          <w:b w:val="0"/>
          <w:bCs/>
          <w:sz w:val="22"/>
        </w:rPr>
        <w:t xml:space="preserve">z potrubí z uhlíkové oceli vně pozinkované </w:t>
      </w:r>
      <w:r w:rsidRPr="0000550D">
        <w:rPr>
          <w:b w:val="0"/>
          <w:bCs/>
          <w:sz w:val="22"/>
        </w:rPr>
        <w:t xml:space="preserve">spojované lisováním </w:t>
      </w:r>
      <w:r w:rsidR="00045D68" w:rsidRPr="0000550D">
        <w:rPr>
          <w:b w:val="0"/>
          <w:bCs/>
          <w:sz w:val="22"/>
        </w:rPr>
        <w:t>vhodných pro rozvody vytápění třídy 1.0215 v</w:t>
      </w:r>
      <w:r w:rsidRPr="0000550D">
        <w:rPr>
          <w:b w:val="0"/>
          <w:bCs/>
          <w:sz w:val="22"/>
        </w:rPr>
        <w:t> </w:t>
      </w:r>
      <w:r w:rsidR="00045D68" w:rsidRPr="0000550D">
        <w:rPr>
          <w:b w:val="0"/>
          <w:bCs/>
          <w:sz w:val="22"/>
        </w:rPr>
        <w:t>souladu</w:t>
      </w:r>
      <w:r w:rsidRPr="0000550D">
        <w:rPr>
          <w:b w:val="0"/>
          <w:bCs/>
          <w:sz w:val="22"/>
        </w:rPr>
        <w:t xml:space="preserve"> </w:t>
      </w:r>
      <w:r w:rsidR="00045D68" w:rsidRPr="0000550D">
        <w:rPr>
          <w:b w:val="0"/>
          <w:bCs/>
          <w:sz w:val="22"/>
        </w:rPr>
        <w:t>s UNI EN 10305-3 bez potřeby antikorozních nátěr</w:t>
      </w:r>
      <w:r w:rsidRPr="0000550D">
        <w:rPr>
          <w:b w:val="0"/>
          <w:bCs/>
          <w:sz w:val="22"/>
        </w:rPr>
        <w:t>ů</w:t>
      </w:r>
      <w:r w:rsidR="00045D68" w:rsidRPr="0000550D">
        <w:rPr>
          <w:b w:val="0"/>
          <w:bCs/>
          <w:sz w:val="22"/>
        </w:rPr>
        <w:t xml:space="preserve"> díky povrchové úpravě </w:t>
      </w:r>
      <w:r w:rsidRPr="0000550D">
        <w:rPr>
          <w:b w:val="0"/>
          <w:bCs/>
          <w:sz w:val="22"/>
        </w:rPr>
        <w:t>z</w:t>
      </w:r>
      <w:r w:rsidR="00045D68" w:rsidRPr="0000550D">
        <w:rPr>
          <w:b w:val="0"/>
          <w:bCs/>
          <w:sz w:val="22"/>
        </w:rPr>
        <w:t>inkováním</w:t>
      </w:r>
      <w:r w:rsidR="00051669" w:rsidRPr="0000550D">
        <w:rPr>
          <w:b w:val="0"/>
          <w:bCs/>
          <w:sz w:val="22"/>
        </w:rPr>
        <w:t xml:space="preserve"> tepelně chráněných izolací dle </w:t>
      </w:r>
      <w:r w:rsidRPr="0000550D">
        <w:rPr>
          <w:b w:val="0"/>
          <w:bCs/>
          <w:sz w:val="22"/>
        </w:rPr>
        <w:t>níže</w:t>
      </w:r>
      <w:r w:rsidR="00051669" w:rsidRPr="0000550D">
        <w:rPr>
          <w:b w:val="0"/>
          <w:bCs/>
          <w:sz w:val="22"/>
        </w:rPr>
        <w:t xml:space="preserve"> uvedených pokynů.  Trasy jednotlivých rozvodů, dimenze všech úseků a situování odboček je patrno z výkresové dokumentace. Potrubí bude vedeno na závěsech pod stropem a pak podél stěn svedeno do přípojného místa.</w:t>
      </w:r>
    </w:p>
    <w:p w14:paraId="2A87D454" w14:textId="77777777" w:rsidR="008D6049" w:rsidRPr="00A77383" w:rsidRDefault="008D6049" w:rsidP="008D6049">
      <w:pPr>
        <w:spacing w:after="240"/>
        <w:ind w:firstLine="708"/>
      </w:pPr>
      <w:r w:rsidRPr="00A77383">
        <w:t xml:space="preserve">Potrubní rozvody budou uloženy a zavěšeny na atypických i normalizovaných prvcích systému a v případě potřeby i na závěsech z U či L profilů. Potrubí musí být uloženo tak, aby nepřenášelo hluk a vibrace do konstrukcí objektu. Maximální rozteče potrubních závěsů ležatých i svislých budou provedeny </w:t>
      </w:r>
      <w:r w:rsidRPr="00A77383">
        <w:lastRenderedPageBreak/>
        <w:t>dle výrobce potrubí a výrobce uchycení.</w:t>
      </w:r>
    </w:p>
    <w:p w14:paraId="37E96B10" w14:textId="77777777" w:rsidR="008D6049" w:rsidRPr="00A77383" w:rsidRDefault="008D6049" w:rsidP="008D6049">
      <w:pPr>
        <w:ind w:firstLine="0"/>
        <w:jc w:val="left"/>
      </w:pPr>
      <w:r w:rsidRPr="00A77383">
        <w:t>Ocelové potrubí – spád 0,3%o:</w:t>
      </w:r>
    </w:p>
    <w:p w14:paraId="10BD28C5" w14:textId="77777777" w:rsidR="008D6049" w:rsidRPr="00A77383" w:rsidRDefault="008D6049" w:rsidP="008D6049">
      <w:pPr>
        <w:ind w:firstLine="0"/>
        <w:jc w:val="lef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2"/>
        <w:gridCol w:w="606"/>
        <w:gridCol w:w="606"/>
        <w:gridCol w:w="606"/>
        <w:gridCol w:w="606"/>
        <w:gridCol w:w="606"/>
        <w:gridCol w:w="606"/>
        <w:gridCol w:w="606"/>
        <w:gridCol w:w="606"/>
        <w:gridCol w:w="606"/>
      </w:tblGrid>
      <w:tr w:rsidR="008D6049" w:rsidRPr="00A77383" w14:paraId="7521D851" w14:textId="77777777" w:rsidTr="00814C3E">
        <w:tc>
          <w:tcPr>
            <w:tcW w:w="0" w:type="auto"/>
            <w:shd w:val="clear" w:color="auto" w:fill="auto"/>
            <w:vAlign w:val="center"/>
          </w:tcPr>
          <w:p w14:paraId="43D1CCE2" w14:textId="77777777" w:rsidR="008D6049" w:rsidRPr="00A77383" w:rsidRDefault="008D6049" w:rsidP="00814C3E">
            <w:pPr>
              <w:ind w:firstLine="0"/>
              <w:jc w:val="center"/>
            </w:pPr>
            <w:r w:rsidRPr="00A77383">
              <w:t>potrubí DN</w:t>
            </w:r>
          </w:p>
        </w:tc>
        <w:tc>
          <w:tcPr>
            <w:tcW w:w="0" w:type="auto"/>
            <w:shd w:val="clear" w:color="auto" w:fill="auto"/>
            <w:vAlign w:val="center"/>
          </w:tcPr>
          <w:p w14:paraId="62ADC03C" w14:textId="77777777" w:rsidR="008D6049" w:rsidRPr="00A77383" w:rsidRDefault="008D6049" w:rsidP="00814C3E">
            <w:pPr>
              <w:spacing w:after="240"/>
              <w:ind w:firstLine="0"/>
              <w:jc w:val="center"/>
            </w:pPr>
            <w:r w:rsidRPr="00A77383">
              <w:t>10</w:t>
            </w:r>
          </w:p>
        </w:tc>
        <w:tc>
          <w:tcPr>
            <w:tcW w:w="0" w:type="auto"/>
            <w:shd w:val="clear" w:color="auto" w:fill="auto"/>
            <w:vAlign w:val="center"/>
          </w:tcPr>
          <w:p w14:paraId="3EB4983C" w14:textId="77777777" w:rsidR="008D6049" w:rsidRPr="00A77383" w:rsidRDefault="008D6049" w:rsidP="00814C3E">
            <w:pPr>
              <w:spacing w:after="240"/>
              <w:ind w:firstLine="0"/>
              <w:jc w:val="center"/>
            </w:pPr>
            <w:r w:rsidRPr="00A77383">
              <w:t>15</w:t>
            </w:r>
          </w:p>
        </w:tc>
        <w:tc>
          <w:tcPr>
            <w:tcW w:w="0" w:type="auto"/>
            <w:shd w:val="clear" w:color="auto" w:fill="auto"/>
            <w:vAlign w:val="center"/>
          </w:tcPr>
          <w:p w14:paraId="314118DA" w14:textId="77777777" w:rsidR="008D6049" w:rsidRPr="00A77383" w:rsidRDefault="008D6049" w:rsidP="00814C3E">
            <w:pPr>
              <w:spacing w:after="240"/>
              <w:ind w:firstLine="0"/>
              <w:jc w:val="center"/>
            </w:pPr>
            <w:r w:rsidRPr="00A77383">
              <w:t>20</w:t>
            </w:r>
          </w:p>
        </w:tc>
        <w:tc>
          <w:tcPr>
            <w:tcW w:w="0" w:type="auto"/>
            <w:shd w:val="clear" w:color="auto" w:fill="auto"/>
            <w:vAlign w:val="center"/>
          </w:tcPr>
          <w:p w14:paraId="296341FB" w14:textId="77777777" w:rsidR="008D6049" w:rsidRPr="00A77383" w:rsidRDefault="008D6049" w:rsidP="00814C3E">
            <w:pPr>
              <w:spacing w:after="240"/>
              <w:ind w:firstLine="0"/>
              <w:jc w:val="center"/>
            </w:pPr>
            <w:r w:rsidRPr="00A77383">
              <w:t>25</w:t>
            </w:r>
          </w:p>
        </w:tc>
        <w:tc>
          <w:tcPr>
            <w:tcW w:w="0" w:type="auto"/>
            <w:shd w:val="clear" w:color="auto" w:fill="auto"/>
            <w:vAlign w:val="center"/>
          </w:tcPr>
          <w:p w14:paraId="5FE70B67" w14:textId="77777777" w:rsidR="008D6049" w:rsidRPr="00A77383" w:rsidRDefault="008D6049" w:rsidP="00814C3E">
            <w:pPr>
              <w:spacing w:after="240"/>
              <w:ind w:firstLine="0"/>
              <w:jc w:val="center"/>
            </w:pPr>
            <w:r w:rsidRPr="00A77383">
              <w:t>32</w:t>
            </w:r>
          </w:p>
        </w:tc>
        <w:tc>
          <w:tcPr>
            <w:tcW w:w="0" w:type="auto"/>
            <w:shd w:val="clear" w:color="auto" w:fill="auto"/>
            <w:vAlign w:val="center"/>
          </w:tcPr>
          <w:p w14:paraId="3DAD6AB9" w14:textId="77777777" w:rsidR="008D6049" w:rsidRPr="00A77383" w:rsidRDefault="008D6049" w:rsidP="00814C3E">
            <w:pPr>
              <w:spacing w:after="240"/>
              <w:ind w:firstLine="0"/>
              <w:jc w:val="center"/>
            </w:pPr>
            <w:r w:rsidRPr="00A77383">
              <w:t>40</w:t>
            </w:r>
          </w:p>
        </w:tc>
        <w:tc>
          <w:tcPr>
            <w:tcW w:w="0" w:type="auto"/>
            <w:shd w:val="clear" w:color="auto" w:fill="auto"/>
            <w:vAlign w:val="center"/>
          </w:tcPr>
          <w:p w14:paraId="40E42229" w14:textId="77777777" w:rsidR="008D6049" w:rsidRPr="00A77383" w:rsidRDefault="008D6049" w:rsidP="00814C3E">
            <w:pPr>
              <w:spacing w:after="240"/>
              <w:ind w:firstLine="0"/>
              <w:jc w:val="center"/>
            </w:pPr>
            <w:r w:rsidRPr="00A77383">
              <w:t>50</w:t>
            </w:r>
          </w:p>
        </w:tc>
        <w:tc>
          <w:tcPr>
            <w:tcW w:w="0" w:type="auto"/>
            <w:vAlign w:val="center"/>
          </w:tcPr>
          <w:p w14:paraId="0AFF4867" w14:textId="77777777" w:rsidR="008D6049" w:rsidRPr="00A77383" w:rsidRDefault="008D6049" w:rsidP="00814C3E">
            <w:pPr>
              <w:spacing w:after="240"/>
              <w:ind w:firstLine="0"/>
              <w:jc w:val="center"/>
            </w:pPr>
            <w:r w:rsidRPr="00A77383">
              <w:t>65</w:t>
            </w:r>
          </w:p>
        </w:tc>
        <w:tc>
          <w:tcPr>
            <w:tcW w:w="0" w:type="auto"/>
            <w:vAlign w:val="center"/>
          </w:tcPr>
          <w:p w14:paraId="7E895229" w14:textId="77777777" w:rsidR="008D6049" w:rsidRPr="00A77383" w:rsidRDefault="008D6049" w:rsidP="00814C3E">
            <w:pPr>
              <w:spacing w:after="240"/>
              <w:ind w:firstLine="0"/>
              <w:jc w:val="center"/>
            </w:pPr>
            <w:r w:rsidRPr="00A77383">
              <w:t>80</w:t>
            </w:r>
          </w:p>
        </w:tc>
      </w:tr>
      <w:tr w:rsidR="008D6049" w:rsidRPr="00A77383" w14:paraId="131CE27B" w14:textId="77777777" w:rsidTr="00814C3E">
        <w:tc>
          <w:tcPr>
            <w:tcW w:w="0" w:type="auto"/>
            <w:shd w:val="clear" w:color="auto" w:fill="auto"/>
            <w:vAlign w:val="center"/>
          </w:tcPr>
          <w:p w14:paraId="2E748B25" w14:textId="77777777" w:rsidR="008D6049" w:rsidRPr="00A77383" w:rsidRDefault="008D6049" w:rsidP="00814C3E">
            <w:pPr>
              <w:ind w:firstLine="0"/>
              <w:jc w:val="center"/>
            </w:pPr>
            <w:r w:rsidRPr="00A77383">
              <w:t>vzdálenost podpěr (m)</w:t>
            </w:r>
          </w:p>
        </w:tc>
        <w:tc>
          <w:tcPr>
            <w:tcW w:w="0" w:type="auto"/>
            <w:shd w:val="clear" w:color="auto" w:fill="auto"/>
            <w:vAlign w:val="center"/>
          </w:tcPr>
          <w:p w14:paraId="480ADDB0" w14:textId="77777777" w:rsidR="008D6049" w:rsidRPr="00A77383" w:rsidRDefault="008D6049" w:rsidP="00814C3E">
            <w:pPr>
              <w:spacing w:after="240"/>
              <w:ind w:firstLine="0"/>
              <w:jc w:val="center"/>
            </w:pPr>
            <w:r w:rsidRPr="00A77383">
              <w:t>1,34</w:t>
            </w:r>
          </w:p>
        </w:tc>
        <w:tc>
          <w:tcPr>
            <w:tcW w:w="0" w:type="auto"/>
            <w:shd w:val="clear" w:color="auto" w:fill="auto"/>
            <w:vAlign w:val="center"/>
          </w:tcPr>
          <w:p w14:paraId="63E77B35" w14:textId="77777777" w:rsidR="008D6049" w:rsidRPr="00A77383" w:rsidRDefault="008D6049" w:rsidP="00814C3E">
            <w:pPr>
              <w:spacing w:after="240"/>
              <w:ind w:firstLine="0"/>
              <w:jc w:val="center"/>
            </w:pPr>
            <w:r w:rsidRPr="00A77383">
              <w:t>1,61</w:t>
            </w:r>
          </w:p>
        </w:tc>
        <w:tc>
          <w:tcPr>
            <w:tcW w:w="0" w:type="auto"/>
            <w:shd w:val="clear" w:color="auto" w:fill="auto"/>
            <w:vAlign w:val="center"/>
          </w:tcPr>
          <w:p w14:paraId="426E8B07" w14:textId="77777777" w:rsidR="008D6049" w:rsidRPr="00A77383" w:rsidRDefault="008D6049" w:rsidP="00814C3E">
            <w:pPr>
              <w:spacing w:after="240"/>
              <w:ind w:firstLine="0"/>
              <w:jc w:val="center"/>
            </w:pPr>
            <w:r w:rsidRPr="00A77383">
              <w:t>1,92</w:t>
            </w:r>
          </w:p>
        </w:tc>
        <w:tc>
          <w:tcPr>
            <w:tcW w:w="0" w:type="auto"/>
            <w:shd w:val="clear" w:color="auto" w:fill="auto"/>
            <w:vAlign w:val="center"/>
          </w:tcPr>
          <w:p w14:paraId="25D85F2A" w14:textId="77777777" w:rsidR="008D6049" w:rsidRPr="00A77383" w:rsidRDefault="008D6049" w:rsidP="00814C3E">
            <w:pPr>
              <w:spacing w:after="240"/>
              <w:ind w:firstLine="0"/>
              <w:jc w:val="center"/>
            </w:pPr>
            <w:r w:rsidRPr="00A77383">
              <w:t>2,28</w:t>
            </w:r>
          </w:p>
        </w:tc>
        <w:tc>
          <w:tcPr>
            <w:tcW w:w="0" w:type="auto"/>
            <w:shd w:val="clear" w:color="auto" w:fill="auto"/>
            <w:vAlign w:val="center"/>
          </w:tcPr>
          <w:p w14:paraId="78C79D01" w14:textId="77777777" w:rsidR="008D6049" w:rsidRPr="00A77383" w:rsidRDefault="008D6049" w:rsidP="00814C3E">
            <w:pPr>
              <w:spacing w:after="240"/>
              <w:ind w:firstLine="0"/>
              <w:jc w:val="center"/>
            </w:pPr>
            <w:r w:rsidRPr="00A77383">
              <w:t>2,67</w:t>
            </w:r>
          </w:p>
        </w:tc>
        <w:tc>
          <w:tcPr>
            <w:tcW w:w="0" w:type="auto"/>
            <w:shd w:val="clear" w:color="auto" w:fill="auto"/>
            <w:vAlign w:val="center"/>
          </w:tcPr>
          <w:p w14:paraId="1CDF2BE6" w14:textId="77777777" w:rsidR="008D6049" w:rsidRPr="00A77383" w:rsidRDefault="008D6049" w:rsidP="00814C3E">
            <w:pPr>
              <w:spacing w:after="240"/>
              <w:ind w:firstLine="0"/>
              <w:jc w:val="center"/>
            </w:pPr>
            <w:r w:rsidRPr="00A77383">
              <w:t>2,92</w:t>
            </w:r>
          </w:p>
        </w:tc>
        <w:tc>
          <w:tcPr>
            <w:tcW w:w="0" w:type="auto"/>
            <w:shd w:val="clear" w:color="auto" w:fill="auto"/>
            <w:vAlign w:val="center"/>
          </w:tcPr>
          <w:p w14:paraId="38A3C5D6" w14:textId="77777777" w:rsidR="008D6049" w:rsidRPr="00A77383" w:rsidRDefault="008D6049" w:rsidP="00814C3E">
            <w:pPr>
              <w:spacing w:after="240"/>
              <w:ind w:firstLine="0"/>
              <w:jc w:val="center"/>
            </w:pPr>
            <w:r w:rsidRPr="00A77383">
              <w:t>3,38</w:t>
            </w:r>
          </w:p>
        </w:tc>
        <w:tc>
          <w:tcPr>
            <w:tcW w:w="0" w:type="auto"/>
            <w:vAlign w:val="center"/>
          </w:tcPr>
          <w:p w14:paraId="7DE96DD1" w14:textId="77777777" w:rsidR="008D6049" w:rsidRPr="00A77383" w:rsidRDefault="008D6049" w:rsidP="00814C3E">
            <w:pPr>
              <w:spacing w:after="240"/>
              <w:ind w:firstLine="0"/>
              <w:jc w:val="center"/>
            </w:pPr>
            <w:r w:rsidRPr="00A77383">
              <w:t>3,78</w:t>
            </w:r>
          </w:p>
        </w:tc>
        <w:tc>
          <w:tcPr>
            <w:tcW w:w="0" w:type="auto"/>
            <w:vAlign w:val="center"/>
          </w:tcPr>
          <w:p w14:paraId="7F26EB46" w14:textId="77777777" w:rsidR="008D6049" w:rsidRPr="00A77383" w:rsidRDefault="008D6049" w:rsidP="00814C3E">
            <w:pPr>
              <w:spacing w:after="240"/>
              <w:ind w:firstLine="0"/>
              <w:jc w:val="center"/>
            </w:pPr>
            <w:r w:rsidRPr="00A77383">
              <w:t>4,22</w:t>
            </w:r>
          </w:p>
        </w:tc>
      </w:tr>
    </w:tbl>
    <w:p w14:paraId="772D93B1" w14:textId="04691816" w:rsidR="008D6049" w:rsidRDefault="008D6049" w:rsidP="0000550D">
      <w:pPr>
        <w:pStyle w:val="Odstavecseseznamem"/>
        <w:ind w:left="0" w:firstLine="709"/>
        <w:jc w:val="both"/>
        <w:rPr>
          <w:b w:val="0"/>
          <w:bCs/>
          <w:sz w:val="22"/>
        </w:rPr>
      </w:pPr>
    </w:p>
    <w:p w14:paraId="6DAEC198" w14:textId="2D072F1B" w:rsidR="00C47424" w:rsidRDefault="00C47424" w:rsidP="008D6049">
      <w:pPr>
        <w:rPr>
          <w:rFonts w:cs="Arial"/>
          <w:color w:val="000000"/>
        </w:rPr>
      </w:pPr>
      <w:r w:rsidRPr="004B3005">
        <w:rPr>
          <w:rFonts w:cs="Arial"/>
          <w:color w:val="000000"/>
        </w:rPr>
        <w:t>Po instalaci nových rozvodů bude provedena zkouška těsnosti a tlaková zkouška</w:t>
      </w:r>
      <w:r>
        <w:rPr>
          <w:rFonts w:cs="Arial"/>
          <w:color w:val="000000"/>
        </w:rPr>
        <w:t xml:space="preserve"> </w:t>
      </w:r>
      <w:r w:rsidRPr="004B3005">
        <w:rPr>
          <w:rFonts w:cs="Arial"/>
          <w:color w:val="000000"/>
        </w:rPr>
        <w:t>v řešených prostorech. Provedené zkoušky budou zaznamenány v protokole o zkoušce, které budou předány</w:t>
      </w:r>
      <w:r>
        <w:rPr>
          <w:rFonts w:cs="Arial"/>
          <w:color w:val="000000"/>
        </w:rPr>
        <w:t xml:space="preserve"> </w:t>
      </w:r>
      <w:r w:rsidRPr="004B3005">
        <w:rPr>
          <w:rFonts w:cs="Arial"/>
          <w:color w:val="000000"/>
        </w:rPr>
        <w:t>investorovi.</w:t>
      </w:r>
    </w:p>
    <w:p w14:paraId="14E454D8" w14:textId="77777777" w:rsidR="00746947" w:rsidRDefault="00746947" w:rsidP="008D6049">
      <w:pPr>
        <w:rPr>
          <w:rFonts w:cs="Arial"/>
          <w:color w:val="000000"/>
        </w:rPr>
      </w:pPr>
      <w:r w:rsidRPr="004B3005">
        <w:rPr>
          <w:rFonts w:cs="Arial"/>
          <w:color w:val="000000"/>
        </w:rPr>
        <w:t>Před vyzkoušením a uvedením do provozu musí být každé zařízení propláchnuto.</w:t>
      </w:r>
      <w:r>
        <w:rPr>
          <w:rFonts w:cs="Arial"/>
          <w:color w:val="000000"/>
        </w:rPr>
        <w:t xml:space="preserve"> </w:t>
      </w:r>
      <w:r w:rsidRPr="004B3005">
        <w:rPr>
          <w:rFonts w:cs="Arial"/>
          <w:color w:val="000000"/>
        </w:rPr>
        <w:t>Propláchnutí se provádí při 24</w:t>
      </w:r>
      <w:r>
        <w:rPr>
          <w:rFonts w:cs="Arial"/>
          <w:color w:val="000000"/>
        </w:rPr>
        <w:t>hodinovém</w:t>
      </w:r>
      <w:r w:rsidRPr="004B3005">
        <w:rPr>
          <w:rFonts w:cs="Arial"/>
          <w:color w:val="000000"/>
        </w:rPr>
        <w:t xml:space="preserve"> provozu oběhových čerpadel. Na všech</w:t>
      </w:r>
      <w:r>
        <w:rPr>
          <w:rFonts w:cs="Arial"/>
          <w:color w:val="000000"/>
        </w:rPr>
        <w:t xml:space="preserve"> </w:t>
      </w:r>
      <w:r w:rsidRPr="004B3005">
        <w:rPr>
          <w:rFonts w:cs="Arial"/>
          <w:color w:val="000000"/>
        </w:rPr>
        <w:t>tomu určených místech (vypouštění, filtry, odkalovací nádoby apod.) je nutno</w:t>
      </w:r>
      <w:r>
        <w:rPr>
          <w:rFonts w:cs="Arial"/>
          <w:color w:val="000000"/>
        </w:rPr>
        <w:t xml:space="preserve"> </w:t>
      </w:r>
      <w:r w:rsidRPr="004B3005">
        <w:rPr>
          <w:rFonts w:cs="Arial"/>
          <w:color w:val="000000"/>
        </w:rPr>
        <w:t>pravidelně odkalovat až do úplně čistého stavu. (čl. 8.1.2 ČSN 06 0310).</w:t>
      </w:r>
    </w:p>
    <w:p w14:paraId="16978EAE" w14:textId="07A6F1D5" w:rsidR="00746947" w:rsidRDefault="00746947" w:rsidP="008D6049">
      <w:pPr>
        <w:rPr>
          <w:rFonts w:cs="Arial"/>
          <w:color w:val="000000"/>
        </w:rPr>
      </w:pPr>
      <w:r w:rsidRPr="004B3005">
        <w:rPr>
          <w:rFonts w:cs="Arial"/>
          <w:color w:val="000000"/>
        </w:rPr>
        <w:t>Vyčištění a propláchnutí je součástí montáže a o jeho provedení bude proveden</w:t>
      </w:r>
      <w:r>
        <w:rPr>
          <w:rFonts w:cs="Arial"/>
          <w:color w:val="000000"/>
        </w:rPr>
        <w:t xml:space="preserve"> </w:t>
      </w:r>
      <w:r w:rsidRPr="004B3005">
        <w:rPr>
          <w:rFonts w:cs="Arial"/>
          <w:color w:val="000000"/>
        </w:rPr>
        <w:t>zápis do stavebního deníku</w:t>
      </w:r>
      <w:r w:rsidR="003D671D">
        <w:rPr>
          <w:rFonts w:cs="Arial"/>
          <w:color w:val="000000"/>
        </w:rPr>
        <w:t>.</w:t>
      </w:r>
    </w:p>
    <w:p w14:paraId="0844CCBA" w14:textId="7347CBCB" w:rsidR="00275F6C" w:rsidRPr="00275F6C" w:rsidRDefault="00275F6C" w:rsidP="00FE4036">
      <w:pPr>
        <w:pStyle w:val="Nadpis2"/>
      </w:pPr>
      <w:r w:rsidRPr="00275F6C">
        <w:t>Tepelné Izolace</w:t>
      </w:r>
    </w:p>
    <w:p w14:paraId="4F2F68E2" w14:textId="07AC44F0" w:rsidR="00275F6C" w:rsidRPr="00A77383" w:rsidRDefault="00275F6C" w:rsidP="00275F6C">
      <w:pPr>
        <w:pStyle w:val="Zkladntext"/>
        <w:ind w:left="0" w:firstLine="567"/>
      </w:pPr>
      <w:r w:rsidRPr="00A77383">
        <w:t xml:space="preserve">Potrubí topného systému v kotelně bude opatřeno </w:t>
      </w:r>
      <w:proofErr w:type="spellStart"/>
      <w:r w:rsidRPr="00A77383">
        <w:t>návlekovou</w:t>
      </w:r>
      <w:proofErr w:type="spellEnd"/>
      <w:r w:rsidRPr="00A77383">
        <w:t xml:space="preserve"> tepelnou izolací z minerální vaty a AL povrchovou úpravou. Tloušťka izolací bude volena dle vyhlášky 193/2007 Sb. Spoje izolací budou přelepeny hliníkovou </w:t>
      </w:r>
      <w:r w:rsidR="00AF7AEF" w:rsidRPr="00A77383">
        <w:t>páskou,</w:t>
      </w:r>
      <w:r w:rsidR="00AF7AEF">
        <w:t xml:space="preserve"> aby</w:t>
      </w:r>
      <w:r w:rsidRPr="00A77383">
        <w:t xml:space="preserve"> nemohla být izolace poškozena. </w:t>
      </w:r>
      <w:r w:rsidR="00AF7AEF">
        <w:t>Rozvody nepodléhající rekonstrukci a odbočky k otopným tělesům izolovány nebudou.</w:t>
      </w:r>
    </w:p>
    <w:p w14:paraId="68D78F26" w14:textId="5AB06E45" w:rsidR="00275F6C" w:rsidRPr="00A77383" w:rsidRDefault="00275F6C" w:rsidP="00275F6C">
      <w:pPr>
        <w:pStyle w:val="Zkladntext"/>
        <w:tabs>
          <w:tab w:val="left" w:pos="567"/>
        </w:tabs>
        <w:ind w:left="0" w:firstLine="567"/>
      </w:pPr>
      <w:r w:rsidRPr="00A77383">
        <w:t>Součinitel tepelné vodivosti tepelné izolace λ = 0,033W/</w:t>
      </w:r>
      <w:proofErr w:type="spellStart"/>
      <w:r w:rsidRPr="00A77383">
        <w:t>m·K</w:t>
      </w:r>
      <w:proofErr w:type="spellEnd"/>
      <w:r w:rsidRPr="00A77383">
        <w:t>. Na základě toho byla stanovena tloušťka tepelné izolace viz tabulka níže.</w:t>
      </w:r>
    </w:p>
    <w:tbl>
      <w:tblPr>
        <w:tblW w:w="0" w:type="auto"/>
        <w:tblInd w:w="8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90"/>
        <w:gridCol w:w="4951"/>
      </w:tblGrid>
      <w:tr w:rsidR="00275F6C" w:rsidRPr="00A77383" w14:paraId="737EEF8E" w14:textId="77777777" w:rsidTr="00AF7AEF">
        <w:trPr>
          <w:trHeight w:val="452"/>
        </w:trPr>
        <w:tc>
          <w:tcPr>
            <w:tcW w:w="1690" w:type="dxa"/>
            <w:tcBorders>
              <w:top w:val="single" w:sz="12" w:space="0" w:color="auto"/>
              <w:bottom w:val="single" w:sz="12" w:space="0" w:color="auto"/>
            </w:tcBorders>
            <w:vAlign w:val="center"/>
          </w:tcPr>
          <w:p w14:paraId="6580629C" w14:textId="77777777" w:rsidR="00275F6C" w:rsidRPr="00A77383" w:rsidRDefault="00275F6C" w:rsidP="00814C3E">
            <w:pPr>
              <w:pStyle w:val="Zkladntext"/>
              <w:ind w:firstLine="0"/>
              <w:jc w:val="center"/>
            </w:pPr>
            <w:r w:rsidRPr="00A77383">
              <w:t>Potrubí</w:t>
            </w:r>
          </w:p>
        </w:tc>
        <w:tc>
          <w:tcPr>
            <w:tcW w:w="4951" w:type="dxa"/>
            <w:tcBorders>
              <w:top w:val="single" w:sz="12" w:space="0" w:color="auto"/>
              <w:bottom w:val="single" w:sz="12" w:space="0" w:color="auto"/>
            </w:tcBorders>
            <w:vAlign w:val="center"/>
          </w:tcPr>
          <w:p w14:paraId="0953EB84" w14:textId="77777777" w:rsidR="00275F6C" w:rsidRPr="00A77383" w:rsidRDefault="00275F6C" w:rsidP="00814C3E">
            <w:pPr>
              <w:pStyle w:val="Zkladntext"/>
              <w:ind w:firstLine="0"/>
              <w:jc w:val="center"/>
            </w:pPr>
            <w:r w:rsidRPr="00A77383">
              <w:t>Tloušťka izolací (mm)</w:t>
            </w:r>
          </w:p>
        </w:tc>
      </w:tr>
      <w:tr w:rsidR="00275F6C" w:rsidRPr="00A77383" w14:paraId="0507C8EF" w14:textId="77777777" w:rsidTr="00AF7AEF">
        <w:trPr>
          <w:trHeight w:val="463"/>
        </w:trPr>
        <w:tc>
          <w:tcPr>
            <w:tcW w:w="1690" w:type="dxa"/>
            <w:vAlign w:val="center"/>
          </w:tcPr>
          <w:p w14:paraId="67B91B29" w14:textId="77777777" w:rsidR="00275F6C" w:rsidRPr="00A77383" w:rsidRDefault="00275F6C" w:rsidP="00814C3E">
            <w:pPr>
              <w:pStyle w:val="Zkladntext"/>
              <w:ind w:firstLine="0"/>
              <w:jc w:val="center"/>
            </w:pPr>
            <w:r w:rsidRPr="00A77383">
              <w:t>DN15</w:t>
            </w:r>
          </w:p>
        </w:tc>
        <w:tc>
          <w:tcPr>
            <w:tcW w:w="4951" w:type="dxa"/>
            <w:vAlign w:val="center"/>
          </w:tcPr>
          <w:p w14:paraId="4353E868" w14:textId="77777777" w:rsidR="00275F6C" w:rsidRPr="00A77383" w:rsidRDefault="00275F6C" w:rsidP="00814C3E">
            <w:pPr>
              <w:pStyle w:val="Zkladntext"/>
              <w:ind w:firstLine="0"/>
              <w:jc w:val="center"/>
            </w:pPr>
            <w:r w:rsidRPr="00A77383">
              <w:t>25</w:t>
            </w:r>
          </w:p>
        </w:tc>
      </w:tr>
      <w:tr w:rsidR="00275F6C" w:rsidRPr="00A77383" w14:paraId="3CB1688C" w14:textId="77777777" w:rsidTr="00AF7AEF">
        <w:trPr>
          <w:trHeight w:val="452"/>
        </w:trPr>
        <w:tc>
          <w:tcPr>
            <w:tcW w:w="1690" w:type="dxa"/>
            <w:vAlign w:val="center"/>
          </w:tcPr>
          <w:p w14:paraId="16B42290" w14:textId="77777777" w:rsidR="00275F6C" w:rsidRPr="00A77383" w:rsidRDefault="00275F6C" w:rsidP="00814C3E">
            <w:pPr>
              <w:pStyle w:val="Zkladntext"/>
              <w:ind w:firstLine="0"/>
              <w:jc w:val="center"/>
            </w:pPr>
            <w:r w:rsidRPr="00A77383">
              <w:t>DN20</w:t>
            </w:r>
          </w:p>
        </w:tc>
        <w:tc>
          <w:tcPr>
            <w:tcW w:w="4951" w:type="dxa"/>
            <w:vAlign w:val="center"/>
          </w:tcPr>
          <w:p w14:paraId="179EA876" w14:textId="77777777" w:rsidR="00275F6C" w:rsidRPr="00A77383" w:rsidRDefault="00275F6C" w:rsidP="00814C3E">
            <w:pPr>
              <w:pStyle w:val="Zkladntext"/>
              <w:ind w:firstLine="0"/>
              <w:jc w:val="center"/>
            </w:pPr>
            <w:r w:rsidRPr="00A77383">
              <w:t>25</w:t>
            </w:r>
          </w:p>
        </w:tc>
      </w:tr>
      <w:tr w:rsidR="00275F6C" w:rsidRPr="00A77383" w14:paraId="18198A88" w14:textId="77777777" w:rsidTr="00AF7AEF">
        <w:trPr>
          <w:trHeight w:val="452"/>
        </w:trPr>
        <w:tc>
          <w:tcPr>
            <w:tcW w:w="1690" w:type="dxa"/>
            <w:vAlign w:val="center"/>
          </w:tcPr>
          <w:p w14:paraId="7D0486BE" w14:textId="77777777" w:rsidR="00275F6C" w:rsidRPr="00A77383" w:rsidRDefault="00275F6C" w:rsidP="00814C3E">
            <w:pPr>
              <w:pStyle w:val="Zkladntext"/>
              <w:ind w:firstLine="0"/>
              <w:jc w:val="center"/>
            </w:pPr>
            <w:r w:rsidRPr="00A77383">
              <w:lastRenderedPageBreak/>
              <w:t>DN25</w:t>
            </w:r>
          </w:p>
        </w:tc>
        <w:tc>
          <w:tcPr>
            <w:tcW w:w="4951" w:type="dxa"/>
            <w:vAlign w:val="center"/>
          </w:tcPr>
          <w:p w14:paraId="31B21698" w14:textId="77777777" w:rsidR="00275F6C" w:rsidRPr="00A77383" w:rsidRDefault="00275F6C" w:rsidP="00814C3E">
            <w:pPr>
              <w:pStyle w:val="Zkladntext"/>
              <w:ind w:firstLine="0"/>
              <w:jc w:val="center"/>
            </w:pPr>
            <w:r w:rsidRPr="00A77383">
              <w:t>30</w:t>
            </w:r>
          </w:p>
        </w:tc>
      </w:tr>
      <w:tr w:rsidR="00275F6C" w:rsidRPr="00A77383" w14:paraId="18A03756" w14:textId="77777777" w:rsidTr="00AF7AEF">
        <w:trPr>
          <w:trHeight w:val="452"/>
        </w:trPr>
        <w:tc>
          <w:tcPr>
            <w:tcW w:w="1690" w:type="dxa"/>
            <w:vAlign w:val="center"/>
          </w:tcPr>
          <w:p w14:paraId="26E4378F" w14:textId="77777777" w:rsidR="00275F6C" w:rsidRPr="00A77383" w:rsidRDefault="00275F6C" w:rsidP="00814C3E">
            <w:pPr>
              <w:pStyle w:val="Zkladntext"/>
              <w:ind w:firstLine="0"/>
              <w:jc w:val="center"/>
            </w:pPr>
            <w:r w:rsidRPr="00A77383">
              <w:t>DN32</w:t>
            </w:r>
          </w:p>
        </w:tc>
        <w:tc>
          <w:tcPr>
            <w:tcW w:w="4951" w:type="dxa"/>
            <w:vAlign w:val="center"/>
          </w:tcPr>
          <w:p w14:paraId="1C342C9D" w14:textId="77777777" w:rsidR="00275F6C" w:rsidRPr="00A77383" w:rsidRDefault="00275F6C" w:rsidP="00814C3E">
            <w:pPr>
              <w:pStyle w:val="Zkladntext"/>
              <w:ind w:firstLine="0"/>
              <w:jc w:val="center"/>
            </w:pPr>
            <w:r w:rsidRPr="00A77383">
              <w:t>40</w:t>
            </w:r>
          </w:p>
        </w:tc>
      </w:tr>
      <w:tr w:rsidR="00275F6C" w:rsidRPr="00A77383" w14:paraId="32251664" w14:textId="77777777" w:rsidTr="00AF7AEF">
        <w:trPr>
          <w:trHeight w:val="452"/>
        </w:trPr>
        <w:tc>
          <w:tcPr>
            <w:tcW w:w="1690" w:type="dxa"/>
            <w:vAlign w:val="center"/>
          </w:tcPr>
          <w:p w14:paraId="5577AFD7" w14:textId="77777777" w:rsidR="00275F6C" w:rsidRPr="00A77383" w:rsidRDefault="00275F6C" w:rsidP="00814C3E">
            <w:pPr>
              <w:pStyle w:val="Zkladntext"/>
              <w:ind w:firstLine="0"/>
              <w:jc w:val="center"/>
            </w:pPr>
            <w:r w:rsidRPr="00A77383">
              <w:t>DN40</w:t>
            </w:r>
          </w:p>
        </w:tc>
        <w:tc>
          <w:tcPr>
            <w:tcW w:w="4951" w:type="dxa"/>
            <w:vAlign w:val="center"/>
          </w:tcPr>
          <w:p w14:paraId="6BA19D86" w14:textId="77777777" w:rsidR="00275F6C" w:rsidRPr="00A77383" w:rsidRDefault="00275F6C" w:rsidP="00814C3E">
            <w:pPr>
              <w:pStyle w:val="Zkladntext"/>
              <w:ind w:firstLine="0"/>
              <w:jc w:val="center"/>
            </w:pPr>
            <w:r w:rsidRPr="00A77383">
              <w:t>25</w:t>
            </w:r>
          </w:p>
        </w:tc>
      </w:tr>
      <w:tr w:rsidR="00275F6C" w:rsidRPr="00A77383" w14:paraId="2DFC76A1" w14:textId="77777777" w:rsidTr="00AF7AEF">
        <w:trPr>
          <w:trHeight w:val="452"/>
        </w:trPr>
        <w:tc>
          <w:tcPr>
            <w:tcW w:w="1690" w:type="dxa"/>
            <w:vAlign w:val="center"/>
          </w:tcPr>
          <w:p w14:paraId="53D8C5C8" w14:textId="77777777" w:rsidR="00275F6C" w:rsidRPr="00A77383" w:rsidRDefault="00275F6C" w:rsidP="00814C3E">
            <w:pPr>
              <w:pStyle w:val="Zkladntext"/>
              <w:ind w:firstLine="0"/>
              <w:jc w:val="center"/>
            </w:pPr>
            <w:r w:rsidRPr="00A77383">
              <w:t>DN50</w:t>
            </w:r>
          </w:p>
        </w:tc>
        <w:tc>
          <w:tcPr>
            <w:tcW w:w="4951" w:type="dxa"/>
            <w:vAlign w:val="center"/>
          </w:tcPr>
          <w:p w14:paraId="3E286020" w14:textId="77777777" w:rsidR="00275F6C" w:rsidRPr="00A77383" w:rsidRDefault="00275F6C" w:rsidP="00814C3E">
            <w:pPr>
              <w:pStyle w:val="Zkladntext"/>
              <w:ind w:firstLine="0"/>
              <w:jc w:val="center"/>
            </w:pPr>
            <w:r w:rsidRPr="00A77383">
              <w:t>30</w:t>
            </w:r>
          </w:p>
        </w:tc>
      </w:tr>
      <w:tr w:rsidR="00275F6C" w:rsidRPr="00A77383" w14:paraId="0C6FC6C8" w14:textId="77777777" w:rsidTr="00AF7AEF">
        <w:trPr>
          <w:trHeight w:val="452"/>
        </w:trPr>
        <w:tc>
          <w:tcPr>
            <w:tcW w:w="1690" w:type="dxa"/>
            <w:vAlign w:val="center"/>
          </w:tcPr>
          <w:p w14:paraId="495FD182" w14:textId="77777777" w:rsidR="00275F6C" w:rsidRPr="00A77383" w:rsidRDefault="00275F6C" w:rsidP="00814C3E">
            <w:pPr>
              <w:pStyle w:val="Zkladntext"/>
              <w:ind w:firstLine="0"/>
              <w:jc w:val="center"/>
            </w:pPr>
            <w:r w:rsidRPr="00A77383">
              <w:t>DN65</w:t>
            </w:r>
          </w:p>
        </w:tc>
        <w:tc>
          <w:tcPr>
            <w:tcW w:w="4951" w:type="dxa"/>
            <w:vAlign w:val="center"/>
          </w:tcPr>
          <w:p w14:paraId="7BF54BF4" w14:textId="77777777" w:rsidR="00275F6C" w:rsidRPr="00A77383" w:rsidRDefault="00275F6C" w:rsidP="00814C3E">
            <w:pPr>
              <w:pStyle w:val="Zkladntext"/>
              <w:ind w:firstLine="0"/>
              <w:jc w:val="center"/>
            </w:pPr>
            <w:r w:rsidRPr="00A77383">
              <w:t>40</w:t>
            </w:r>
          </w:p>
        </w:tc>
      </w:tr>
    </w:tbl>
    <w:p w14:paraId="3D8987C6" w14:textId="61987FF0" w:rsidR="00746947" w:rsidRDefault="00746947" w:rsidP="00AF7AEF">
      <w:pPr>
        <w:pStyle w:val="Nadpis1"/>
      </w:pPr>
      <w:r>
        <w:t>Otopné tělesa</w:t>
      </w:r>
    </w:p>
    <w:p w14:paraId="3270FF58" w14:textId="3BCB552C" w:rsidR="00746947" w:rsidRDefault="00746947" w:rsidP="00AF7AEF">
      <w:r>
        <w:t xml:space="preserve">Stávající litinové tělesa </w:t>
      </w:r>
      <w:r w:rsidR="00AF7AEF">
        <w:t>zůstanou zachována.</w:t>
      </w:r>
      <w:r w:rsidR="00636E85">
        <w:t xml:space="preserve"> </w:t>
      </w:r>
    </w:p>
    <w:p w14:paraId="028F44F7" w14:textId="4D557240" w:rsidR="00034B05" w:rsidRDefault="00034B05" w:rsidP="00AF7AEF"/>
    <w:p w14:paraId="620CD5C5" w14:textId="2171D337" w:rsidR="00034B05" w:rsidRDefault="00034B05" w:rsidP="00AF7AEF"/>
    <w:p w14:paraId="26C0A6FF" w14:textId="47D33916" w:rsidR="00034B05" w:rsidRDefault="00034B05" w:rsidP="00AF7AEF"/>
    <w:p w14:paraId="0D41E087" w14:textId="77777777" w:rsidR="00034B05" w:rsidRDefault="00034B05" w:rsidP="00AF7AEF"/>
    <w:p w14:paraId="78AD19B5" w14:textId="5CB30798" w:rsidR="00636E85" w:rsidRDefault="00544B89" w:rsidP="00636E85">
      <w:pPr>
        <w:pStyle w:val="Nadpis1"/>
      </w:pPr>
      <w:r>
        <w:t xml:space="preserve">Nátěry </w:t>
      </w:r>
    </w:p>
    <w:p w14:paraId="0A6E19C3" w14:textId="0EEF7E52" w:rsidR="00636E85" w:rsidRDefault="00AF7AEF" w:rsidP="00F27316">
      <w:pPr>
        <w:rPr>
          <w:rFonts w:cs="Arial"/>
          <w:color w:val="000000"/>
        </w:rPr>
      </w:pPr>
      <w:r>
        <w:rPr>
          <w:rFonts w:cs="Arial"/>
          <w:color w:val="000000"/>
        </w:rPr>
        <w:t>Potrubní rozvody</w:t>
      </w:r>
      <w:r w:rsidR="00F27316">
        <w:rPr>
          <w:rFonts w:cs="Arial"/>
          <w:color w:val="000000"/>
        </w:rPr>
        <w:t xml:space="preserve"> v kotelně a k místu napojení na stávající páteřní rozvod</w:t>
      </w:r>
      <w:r>
        <w:rPr>
          <w:rFonts w:cs="Arial"/>
          <w:color w:val="000000"/>
        </w:rPr>
        <w:t xml:space="preserve"> jsou navrženy z uhlíkové oceli spojované lisováním</w:t>
      </w:r>
      <w:r w:rsidR="00F27316">
        <w:rPr>
          <w:rFonts w:cs="Arial"/>
          <w:color w:val="000000"/>
        </w:rPr>
        <w:t xml:space="preserve"> bez potřeby antikorozních nátěrů díky povrchové úpravě zinkováním</w:t>
      </w:r>
      <w:r>
        <w:rPr>
          <w:rFonts w:cs="Arial"/>
          <w:color w:val="000000"/>
        </w:rPr>
        <w:t xml:space="preserve"> </w:t>
      </w:r>
    </w:p>
    <w:p w14:paraId="3CDEF939" w14:textId="59A90B66" w:rsidR="00636E85" w:rsidRPr="004B3005" w:rsidRDefault="00F27316" w:rsidP="00F27316">
      <w:pPr>
        <w:rPr>
          <w:rFonts w:cs="Arial"/>
          <w:color w:val="000000"/>
        </w:rPr>
      </w:pPr>
      <w:r>
        <w:rPr>
          <w:rFonts w:cs="Arial"/>
          <w:color w:val="000000"/>
        </w:rPr>
        <w:t>Veškeré p</w:t>
      </w:r>
      <w:r w:rsidR="00636E85" w:rsidRPr="004B3005">
        <w:rPr>
          <w:rFonts w:cs="Arial"/>
          <w:color w:val="000000"/>
        </w:rPr>
        <w:t>otrubí bude po své trase opatřeno šipkami vyjadřujícími směr proudění média a</w:t>
      </w:r>
      <w:r w:rsidR="00636E85">
        <w:rPr>
          <w:rFonts w:cs="Arial"/>
          <w:color w:val="000000"/>
        </w:rPr>
        <w:t xml:space="preserve"> </w:t>
      </w:r>
      <w:r w:rsidR="00636E85" w:rsidRPr="004B3005">
        <w:rPr>
          <w:rFonts w:cs="Arial"/>
          <w:color w:val="000000"/>
        </w:rPr>
        <w:t>identifikačními štítky s příslušností potrubí k jednotlivým větvím. Na rozdělovači</w:t>
      </w:r>
      <w:r w:rsidR="00636E85">
        <w:rPr>
          <w:rFonts w:cs="Arial"/>
          <w:color w:val="000000"/>
        </w:rPr>
        <w:t xml:space="preserve"> </w:t>
      </w:r>
      <w:r w:rsidR="00636E85" w:rsidRPr="004B3005">
        <w:rPr>
          <w:rFonts w:cs="Arial"/>
          <w:color w:val="000000"/>
        </w:rPr>
        <w:t>budou štítky s popisem větví.</w:t>
      </w:r>
    </w:p>
    <w:p w14:paraId="478CFEAC" w14:textId="17172B81" w:rsidR="00B3497C" w:rsidRDefault="00B3497C" w:rsidP="00B3497C">
      <w:pPr>
        <w:pStyle w:val="Nadpis1"/>
      </w:pPr>
      <w:r>
        <w:t>Požárně bezpečnostní řešení</w:t>
      </w:r>
    </w:p>
    <w:p w14:paraId="1311A2A9" w14:textId="77777777" w:rsidR="00F27316" w:rsidRPr="00A77383" w:rsidRDefault="00F27316" w:rsidP="00F27316">
      <w:pPr>
        <w:ind w:firstLine="680"/>
      </w:pPr>
      <w:r w:rsidRPr="00A77383">
        <w:t xml:space="preserve">Účastníci stavby budou řádně a prokazatelně proškoleni z předpisů o požární ochraně. Hořlavé látky a výbušné směsi musí být skladovány odděleně dle platných norem a směrnic v předem vymezených prostorech. Na viditelném místě přístupném všem zaměstnancům musí být vyvěšeny požární poplachové směrnice. Zařízení staveniště, t.j. buňky a sklady, včetně stavebních objektů, kde je </w:t>
      </w:r>
      <w:r w:rsidRPr="00A77383">
        <w:lastRenderedPageBreak/>
        <w:t>zvýšené riziko vzniku požáru, budou opatřeny v potřebném množství hasícími přístroji. Po skončení prací s otevřeným ohněm bude v místě nebezpečí vzniku požáru určená osoby vykonávat předepsaný dozor. Cizí účastníci výstavby jsou rovněž povinni dodržovat požární opatření tak, jak se zaváží v zápise z přejímky staveniště a v základních podmínkách, které jsou součástí smlouvy o dílo.</w:t>
      </w:r>
    </w:p>
    <w:p w14:paraId="2699F75A" w14:textId="77777777" w:rsidR="00F27316" w:rsidRPr="00A77383" w:rsidRDefault="00F27316" w:rsidP="00F27316">
      <w:pPr>
        <w:ind w:firstLine="680"/>
      </w:pPr>
      <w:r w:rsidRPr="00A77383">
        <w:t>S touto technickou zprávou, včetně vyhodnocení rizik, budou prokazatelně seznámeni pracovníci subdodavatele, před nástupem na uvedené práce. Každá změna v pracovním postupu, která může ovlivnit bezpečnost práce, musí být předem projednána se stavbyvedoucím a bezpečnostním technikem.</w:t>
      </w:r>
    </w:p>
    <w:p w14:paraId="7BB2F5E2" w14:textId="2BBFA325" w:rsidR="00F27316" w:rsidRDefault="00F27316" w:rsidP="00F27316">
      <w:pPr>
        <w:ind w:firstLine="680"/>
      </w:pPr>
      <w:r w:rsidRPr="00A77383">
        <w:t xml:space="preserve">V místech prostupů potrubí požárně dělícími konstrukcemi budou potrubí </w:t>
      </w:r>
      <w:r w:rsidR="00257144" w:rsidRPr="00A77383">
        <w:t>opatřen</w:t>
      </w:r>
      <w:r w:rsidR="00257144">
        <w:t>a</w:t>
      </w:r>
      <w:r w:rsidRPr="00A77383">
        <w:t xml:space="preserve"> požárními ucpávkami. Požární ucpávky budou součástí dodávky jednotlivých profesí.</w:t>
      </w:r>
    </w:p>
    <w:p w14:paraId="7D5B8BE1" w14:textId="334F6539" w:rsidR="00257144" w:rsidRDefault="00257144" w:rsidP="00F27316">
      <w:pPr>
        <w:ind w:firstLine="680"/>
      </w:pPr>
    </w:p>
    <w:p w14:paraId="07EB0ECE" w14:textId="5FA3B92B" w:rsidR="00034B05" w:rsidRDefault="00034B05" w:rsidP="00F27316">
      <w:pPr>
        <w:ind w:firstLine="680"/>
      </w:pPr>
    </w:p>
    <w:p w14:paraId="270399A3" w14:textId="5029D516" w:rsidR="00034B05" w:rsidRDefault="00034B05" w:rsidP="00F27316">
      <w:pPr>
        <w:ind w:firstLine="680"/>
      </w:pPr>
    </w:p>
    <w:p w14:paraId="6FE082C8" w14:textId="77777777" w:rsidR="00034B05" w:rsidRPr="00A77383" w:rsidRDefault="00034B05" w:rsidP="00F27316">
      <w:pPr>
        <w:ind w:firstLine="680"/>
      </w:pPr>
    </w:p>
    <w:p w14:paraId="4AF82F4C" w14:textId="210C364C" w:rsidR="00B3497C" w:rsidRDefault="0061712B" w:rsidP="00B3497C">
      <w:pPr>
        <w:pStyle w:val="Nadpis1"/>
      </w:pPr>
      <w:r>
        <w:t>zajištění b</w:t>
      </w:r>
      <w:r w:rsidR="00257144">
        <w:t>ezpečného a spolehlivého provozu v kotelně</w:t>
      </w:r>
    </w:p>
    <w:p w14:paraId="1BEE2E34" w14:textId="77777777" w:rsidR="00B3497C" w:rsidRDefault="00B3497C" w:rsidP="00257144">
      <w:pPr>
        <w:rPr>
          <w:rFonts w:cs="Arial"/>
          <w:color w:val="000000"/>
        </w:rPr>
      </w:pPr>
      <w:r w:rsidRPr="004B3005">
        <w:rPr>
          <w:rFonts w:cs="Arial"/>
          <w:color w:val="000000"/>
        </w:rPr>
        <w:t>Dle ČSN 07 0703 musí být kotelna vybavena:</w:t>
      </w:r>
      <w:r>
        <w:rPr>
          <w:rFonts w:cs="Arial"/>
          <w:color w:val="000000"/>
        </w:rPr>
        <w:t xml:space="preserve"> </w:t>
      </w:r>
    </w:p>
    <w:p w14:paraId="1B6F37E4" w14:textId="77777777" w:rsidR="00B3497C" w:rsidRPr="004B3005" w:rsidRDefault="00B3497C" w:rsidP="00257144">
      <w:pPr>
        <w:rPr>
          <w:rFonts w:cs="Arial"/>
          <w:color w:val="000000"/>
        </w:rPr>
      </w:pPr>
      <w:r>
        <w:rPr>
          <w:rFonts w:cs="Arial"/>
          <w:color w:val="000000"/>
        </w:rPr>
        <w:tab/>
      </w:r>
      <w:r w:rsidRPr="004B3005">
        <w:rPr>
          <w:rFonts w:cs="Arial"/>
          <w:color w:val="000000"/>
        </w:rPr>
        <w:t>a) Na vstupních dveřích kotelny se zavíračem a z venkovní strany upevněnou</w:t>
      </w:r>
    </w:p>
    <w:p w14:paraId="14BFE5BF" w14:textId="77777777" w:rsidR="00B3497C" w:rsidRPr="004B3005" w:rsidRDefault="00B3497C" w:rsidP="00257144">
      <w:pPr>
        <w:ind w:left="567"/>
        <w:rPr>
          <w:rFonts w:cs="Arial"/>
          <w:color w:val="000000"/>
        </w:rPr>
      </w:pPr>
      <w:r w:rsidRPr="004B3005">
        <w:rPr>
          <w:rFonts w:cs="Arial"/>
          <w:color w:val="000000"/>
        </w:rPr>
        <w:t>bezpečnostní tabulkami s textem "KOTELNA - NEPOVOLANÝM VSTUP</w:t>
      </w:r>
      <w:r>
        <w:rPr>
          <w:rFonts w:cs="Arial"/>
          <w:color w:val="000000"/>
        </w:rPr>
        <w:t xml:space="preserve"> </w:t>
      </w:r>
      <w:r w:rsidRPr="004B3005">
        <w:rPr>
          <w:rFonts w:cs="Arial"/>
          <w:color w:val="000000"/>
        </w:rPr>
        <w:t>ZAKÁZÁN" a „ZÁKAZ VSTUPU S OTEVŘENÝM OHNĚM“</w:t>
      </w:r>
    </w:p>
    <w:p w14:paraId="20DD818B" w14:textId="77777777" w:rsidR="00B3497C" w:rsidRPr="004B3005" w:rsidRDefault="00B3497C" w:rsidP="00257144">
      <w:pPr>
        <w:rPr>
          <w:rFonts w:cs="Arial"/>
          <w:color w:val="000000"/>
        </w:rPr>
      </w:pPr>
      <w:r>
        <w:rPr>
          <w:rFonts w:cs="Arial"/>
          <w:color w:val="000000"/>
        </w:rPr>
        <w:tab/>
      </w:r>
      <w:r w:rsidRPr="004B3005">
        <w:rPr>
          <w:rFonts w:cs="Arial"/>
          <w:color w:val="000000"/>
        </w:rPr>
        <w:t>b) Hasícím přístrojem CO2 s hasicí schopností minimálně 55</w:t>
      </w:r>
      <w:r>
        <w:rPr>
          <w:rFonts w:cs="Arial"/>
          <w:color w:val="000000"/>
        </w:rPr>
        <w:t xml:space="preserve"> </w:t>
      </w:r>
      <w:r w:rsidRPr="004B3005">
        <w:rPr>
          <w:rFonts w:cs="Arial"/>
          <w:color w:val="000000"/>
        </w:rPr>
        <w:t>B</w:t>
      </w:r>
    </w:p>
    <w:p w14:paraId="6CBF6AF7" w14:textId="77777777" w:rsidR="00B3497C" w:rsidRPr="004B3005" w:rsidRDefault="00B3497C" w:rsidP="00257144">
      <w:pPr>
        <w:ind w:left="709" w:firstLine="0"/>
        <w:rPr>
          <w:rFonts w:cs="Arial"/>
          <w:color w:val="000000"/>
        </w:rPr>
      </w:pPr>
      <w:r>
        <w:rPr>
          <w:rFonts w:cs="Arial"/>
          <w:color w:val="000000"/>
        </w:rPr>
        <w:tab/>
      </w:r>
      <w:r w:rsidRPr="004B3005">
        <w:rPr>
          <w:rFonts w:cs="Arial"/>
          <w:color w:val="000000"/>
        </w:rPr>
        <w:t>c) Pěnotvorným prostředkem nebo vhodným detektorem pro kontrolu těsnosti spojů</w:t>
      </w:r>
    </w:p>
    <w:p w14:paraId="06776BC9" w14:textId="77777777" w:rsidR="00B3497C" w:rsidRPr="004B3005" w:rsidRDefault="00B3497C" w:rsidP="00257144">
      <w:pPr>
        <w:rPr>
          <w:rFonts w:cs="Arial"/>
          <w:color w:val="000000"/>
        </w:rPr>
      </w:pPr>
      <w:r>
        <w:rPr>
          <w:rFonts w:cs="Arial"/>
          <w:color w:val="000000"/>
        </w:rPr>
        <w:tab/>
      </w:r>
      <w:r w:rsidRPr="004B3005">
        <w:rPr>
          <w:rFonts w:cs="Arial"/>
          <w:color w:val="000000"/>
        </w:rPr>
        <w:t>plynového zařízení</w:t>
      </w:r>
    </w:p>
    <w:p w14:paraId="2E6EC0C8" w14:textId="77777777" w:rsidR="00B3497C" w:rsidRPr="004B3005" w:rsidRDefault="00B3497C" w:rsidP="00257144">
      <w:pPr>
        <w:rPr>
          <w:rFonts w:cs="Arial"/>
          <w:color w:val="000000"/>
        </w:rPr>
      </w:pPr>
      <w:r>
        <w:rPr>
          <w:rFonts w:cs="Arial"/>
          <w:color w:val="000000"/>
        </w:rPr>
        <w:tab/>
      </w:r>
      <w:r w:rsidRPr="004B3005">
        <w:rPr>
          <w:rFonts w:cs="Arial"/>
          <w:color w:val="000000"/>
        </w:rPr>
        <w:t>d) Lékárničkou pro první pomoc s tabulkami první pomoci zavěšené na stěně</w:t>
      </w:r>
    </w:p>
    <w:p w14:paraId="69E68C6D" w14:textId="77777777" w:rsidR="00B3497C" w:rsidRPr="004B3005" w:rsidRDefault="00B3497C" w:rsidP="00257144">
      <w:pPr>
        <w:rPr>
          <w:rFonts w:cs="Arial"/>
          <w:color w:val="000000"/>
        </w:rPr>
      </w:pPr>
      <w:r>
        <w:rPr>
          <w:rFonts w:cs="Arial"/>
          <w:color w:val="000000"/>
        </w:rPr>
        <w:tab/>
      </w:r>
      <w:r w:rsidRPr="004B3005">
        <w:rPr>
          <w:rFonts w:cs="Arial"/>
          <w:color w:val="000000"/>
        </w:rPr>
        <w:t>e) Bateriovou svítilnou</w:t>
      </w:r>
    </w:p>
    <w:p w14:paraId="4CA60E49" w14:textId="77777777" w:rsidR="00B3497C" w:rsidRPr="004B3005" w:rsidRDefault="00B3497C" w:rsidP="00257144">
      <w:pPr>
        <w:rPr>
          <w:rFonts w:cs="Arial"/>
          <w:color w:val="000000"/>
        </w:rPr>
      </w:pPr>
      <w:r>
        <w:rPr>
          <w:rFonts w:cs="Arial"/>
          <w:color w:val="000000"/>
        </w:rPr>
        <w:tab/>
      </w:r>
      <w:r w:rsidRPr="004B3005">
        <w:rPr>
          <w:rFonts w:cs="Arial"/>
          <w:color w:val="000000"/>
        </w:rPr>
        <w:t>f) Detektorem na kysličník uhelnatý (CO)</w:t>
      </w:r>
    </w:p>
    <w:p w14:paraId="197ED473" w14:textId="655F7A68" w:rsidR="00B3497C" w:rsidRDefault="00B3497C" w:rsidP="00257144">
      <w:pPr>
        <w:rPr>
          <w:rFonts w:cs="Arial"/>
          <w:color w:val="000000"/>
        </w:rPr>
      </w:pPr>
      <w:r>
        <w:rPr>
          <w:rFonts w:cs="Arial"/>
          <w:color w:val="000000"/>
        </w:rPr>
        <w:tab/>
      </w:r>
      <w:r w:rsidRPr="004B3005">
        <w:rPr>
          <w:rFonts w:cs="Arial"/>
          <w:color w:val="000000"/>
        </w:rPr>
        <w:t>h) Místním provozním řádem</w:t>
      </w:r>
    </w:p>
    <w:p w14:paraId="1AE7E54A" w14:textId="0F5160AC" w:rsidR="00257144" w:rsidRDefault="00257144" w:rsidP="00257144">
      <w:pPr>
        <w:rPr>
          <w:rFonts w:cs="Arial"/>
          <w:color w:val="000000"/>
        </w:rPr>
      </w:pPr>
      <w:r w:rsidRPr="00A77383">
        <w:t>Plynový zdroj musí být provozován a obsluhována dle platných zákonů, ČSN a vyhlášek</w:t>
      </w:r>
      <w:r>
        <w:t>.</w:t>
      </w:r>
    </w:p>
    <w:p w14:paraId="3C4C7970" w14:textId="08399F8A" w:rsidR="00B3497C" w:rsidRDefault="00B3497C" w:rsidP="00B3497C">
      <w:pPr>
        <w:pStyle w:val="Nadpis1"/>
      </w:pPr>
      <w:r>
        <w:lastRenderedPageBreak/>
        <w:t>Bezpečnost práce</w:t>
      </w:r>
    </w:p>
    <w:p w14:paraId="615757A6" w14:textId="77777777" w:rsidR="00F27316" w:rsidRPr="00F27316" w:rsidRDefault="00F27316" w:rsidP="00257144">
      <w:pPr>
        <w:pStyle w:val="NormalNeodsaz"/>
        <w:tabs>
          <w:tab w:val="left" w:pos="540"/>
        </w:tabs>
        <w:spacing w:line="360" w:lineRule="auto"/>
        <w:rPr>
          <w:rFonts w:ascii="Fira Sans" w:hAnsi="Fira Sans"/>
          <w:sz w:val="22"/>
          <w:szCs w:val="22"/>
        </w:rPr>
      </w:pPr>
      <w:r w:rsidRPr="00F27316">
        <w:rPr>
          <w:rFonts w:ascii="Fira Sans" w:hAnsi="Fira Sans"/>
          <w:sz w:val="22"/>
          <w:szCs w:val="22"/>
        </w:rPr>
        <w:t xml:space="preserve">Bezpečnost práce by se měla řídit dle všech platných zákonů a nařízení vlády a to zejména: </w:t>
      </w:r>
    </w:p>
    <w:p w14:paraId="6ECA6660" w14:textId="77777777" w:rsidR="00F27316" w:rsidRPr="00F27316" w:rsidRDefault="00F27316" w:rsidP="00257144">
      <w:pPr>
        <w:pStyle w:val="Zkladntext"/>
        <w:widowControl/>
        <w:numPr>
          <w:ilvl w:val="0"/>
          <w:numId w:val="36"/>
        </w:numPr>
        <w:tabs>
          <w:tab w:val="clear" w:pos="1800"/>
        </w:tabs>
        <w:suppressAutoHyphens w:val="0"/>
        <w:spacing w:before="0" w:after="0"/>
        <w:ind w:left="993" w:hanging="284"/>
        <w:jc w:val="both"/>
        <w:rPr>
          <w:szCs w:val="22"/>
        </w:rPr>
      </w:pPr>
      <w:r w:rsidRPr="00F27316">
        <w:rPr>
          <w:szCs w:val="22"/>
        </w:rPr>
        <w:t>Zákon č 262/2006 Sb. (Zák. práce) ve znění pozdějších předpisů</w:t>
      </w:r>
    </w:p>
    <w:p w14:paraId="65C6605E" w14:textId="77777777" w:rsidR="00F27316" w:rsidRPr="00F27316" w:rsidRDefault="00F27316" w:rsidP="00257144">
      <w:pPr>
        <w:pStyle w:val="Zkladntext"/>
        <w:widowControl/>
        <w:numPr>
          <w:ilvl w:val="0"/>
          <w:numId w:val="36"/>
        </w:numPr>
        <w:tabs>
          <w:tab w:val="clear" w:pos="1800"/>
        </w:tabs>
        <w:suppressAutoHyphens w:val="0"/>
        <w:spacing w:before="0" w:after="0"/>
        <w:ind w:left="993" w:hanging="284"/>
        <w:jc w:val="both"/>
        <w:rPr>
          <w:szCs w:val="22"/>
        </w:rPr>
      </w:pPr>
      <w:r w:rsidRPr="00F27316">
        <w:rPr>
          <w:szCs w:val="22"/>
        </w:rPr>
        <w:t>Zákon 309/2006 Sb., kterým se upravují další požadavky bezpečnosti a ochrany zdraví při pracovněprávních vztazích a o zajištění bezpečnosti a ochrany zdraví při činnosti nebo poskytování služeb mimo pracovněprávní vztahy</w:t>
      </w:r>
    </w:p>
    <w:p w14:paraId="066BDAC8" w14:textId="77777777" w:rsidR="00F27316" w:rsidRPr="00F27316" w:rsidRDefault="00F27316" w:rsidP="00257144">
      <w:pPr>
        <w:pStyle w:val="Zkladntext"/>
        <w:widowControl/>
        <w:numPr>
          <w:ilvl w:val="0"/>
          <w:numId w:val="36"/>
        </w:numPr>
        <w:tabs>
          <w:tab w:val="clear" w:pos="1800"/>
        </w:tabs>
        <w:suppressAutoHyphens w:val="0"/>
        <w:spacing w:before="0" w:after="0"/>
        <w:ind w:left="993" w:hanging="284"/>
        <w:jc w:val="both"/>
        <w:rPr>
          <w:szCs w:val="22"/>
        </w:rPr>
      </w:pPr>
      <w:r w:rsidRPr="00F27316">
        <w:rPr>
          <w:szCs w:val="22"/>
        </w:rPr>
        <w:t>Nařízení vlády 591/2006 Sb. o bližších minimálních požadavcích na bezpečnost a ochranu zdraví při pracích na staveništích</w:t>
      </w:r>
    </w:p>
    <w:p w14:paraId="72B4DBF5" w14:textId="77777777" w:rsidR="00F27316" w:rsidRPr="00F27316" w:rsidRDefault="00F27316" w:rsidP="00257144">
      <w:pPr>
        <w:pStyle w:val="Zkladntext"/>
        <w:widowControl/>
        <w:numPr>
          <w:ilvl w:val="0"/>
          <w:numId w:val="36"/>
        </w:numPr>
        <w:tabs>
          <w:tab w:val="clear" w:pos="1800"/>
        </w:tabs>
        <w:suppressAutoHyphens w:val="0"/>
        <w:spacing w:before="0" w:after="0"/>
        <w:ind w:left="993" w:hanging="284"/>
        <w:jc w:val="both"/>
        <w:rPr>
          <w:szCs w:val="22"/>
        </w:rPr>
      </w:pPr>
      <w:r w:rsidRPr="00F27316">
        <w:rPr>
          <w:szCs w:val="22"/>
        </w:rPr>
        <w:t>Nařízení vlády 362/2005 Sb. o bližších požadavcích na bezpečnost a ochranu zdraví při práci na pracovištích s nebezpečím pádu z výšky nebo do hloubky</w:t>
      </w:r>
    </w:p>
    <w:p w14:paraId="1F6733C7" w14:textId="77777777" w:rsidR="00F27316" w:rsidRPr="00F27316" w:rsidRDefault="00F27316" w:rsidP="00257144">
      <w:pPr>
        <w:ind w:firstLine="426"/>
        <w:rPr>
          <w:szCs w:val="22"/>
        </w:rPr>
      </w:pPr>
      <w:r w:rsidRPr="00F27316">
        <w:rPr>
          <w:szCs w:val="22"/>
        </w:rPr>
        <w:t>Všichni pracovníci, pracující na stavbě, musí být proškoleni odpovědným pracovníkem (stavbyvedoucím) z bezpečnostních předpisů v rozsahu potřebném pro výkon jejich práce na stavbě. Pracovníci, kteří nesplňují podmínky odborné a zdravotní způsobilosti nesmí provádět práce, pro které je tato způsobilost nutná (práce ve výškách, obsluha stavebních strojů, svářeč apod.).</w:t>
      </w:r>
    </w:p>
    <w:p w14:paraId="553A10D0" w14:textId="77777777" w:rsidR="00F27316" w:rsidRPr="00F27316" w:rsidRDefault="00F27316" w:rsidP="00F27316">
      <w:pPr>
        <w:ind w:firstLine="426"/>
        <w:rPr>
          <w:szCs w:val="22"/>
        </w:rPr>
      </w:pPr>
      <w:r w:rsidRPr="00F27316">
        <w:rPr>
          <w:szCs w:val="22"/>
        </w:rPr>
        <w:t>Pracovníci na stavbě musí být dále odpovědným pracovníkem vyčerpávajícím způsobem seznámeni</w:t>
      </w:r>
      <w:r w:rsidRPr="00F27316">
        <w:rPr>
          <w:szCs w:val="22"/>
        </w:rPr>
        <w:tab/>
        <w:t>se:</w:t>
      </w:r>
    </w:p>
    <w:p w14:paraId="2FA3EC42"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vstupy na stavbu</w:t>
      </w:r>
    </w:p>
    <w:p w14:paraId="3EAB5AA5"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 xml:space="preserve">umístěním hlavního vypínače </w:t>
      </w:r>
      <w:proofErr w:type="spellStart"/>
      <w:r w:rsidRPr="00F27316">
        <w:rPr>
          <w:szCs w:val="22"/>
        </w:rPr>
        <w:t>el.proudu</w:t>
      </w:r>
      <w:proofErr w:type="spellEnd"/>
    </w:p>
    <w:p w14:paraId="4EC14E66"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proofErr w:type="spellStart"/>
      <w:r w:rsidRPr="00F27316">
        <w:rPr>
          <w:szCs w:val="22"/>
        </w:rPr>
        <w:t>vnitrostaveništními</w:t>
      </w:r>
      <w:proofErr w:type="spellEnd"/>
      <w:r w:rsidRPr="00F27316">
        <w:rPr>
          <w:szCs w:val="22"/>
        </w:rPr>
        <w:t xml:space="preserve"> komunikacemi</w:t>
      </w:r>
    </w:p>
    <w:p w14:paraId="68E96C74"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průběhem a ochrannými pásmy inženýrských sítí</w:t>
      </w:r>
    </w:p>
    <w:p w14:paraId="5DF29054"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vymezenými prostorami pro zhotovitele</w:t>
      </w:r>
    </w:p>
    <w:p w14:paraId="3D97DFD3"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požárními poplachovými směrnicemi</w:t>
      </w:r>
    </w:p>
    <w:p w14:paraId="06727E6B" w14:textId="7711D88E"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traumatologickým plánem</w:t>
      </w:r>
    </w:p>
    <w:p w14:paraId="5CC64F99"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technologickým postupem a vyhodnocením rizik pro stavbu</w:t>
      </w:r>
    </w:p>
    <w:p w14:paraId="3EE87A80" w14:textId="77777777" w:rsidR="00F27316" w:rsidRPr="00F27316" w:rsidRDefault="00F27316" w:rsidP="00034B05">
      <w:pPr>
        <w:widowControl/>
        <w:numPr>
          <w:ilvl w:val="0"/>
          <w:numId w:val="35"/>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rPr>
          <w:szCs w:val="22"/>
        </w:rPr>
      </w:pPr>
      <w:r w:rsidRPr="00F27316">
        <w:rPr>
          <w:szCs w:val="22"/>
        </w:rPr>
        <w:t>jinými skutečnostmi specifickými pro stavbu, s nimiž musí být každý pracovník na stavbě seznámen</w:t>
      </w:r>
    </w:p>
    <w:p w14:paraId="77B049C7" w14:textId="77777777" w:rsidR="00F27316" w:rsidRPr="00F27316" w:rsidRDefault="00F27316" w:rsidP="00F27316">
      <w:pPr>
        <w:ind w:firstLine="426"/>
        <w:rPr>
          <w:szCs w:val="22"/>
        </w:rPr>
      </w:pPr>
      <w:r w:rsidRPr="00F27316">
        <w:rPr>
          <w:szCs w:val="22"/>
        </w:rPr>
        <w:t xml:space="preserve">Pracovníci jsou vybavení s ohledem na posouzení rizik a v souladu se směrnicí společnosti pro jejich poskytování potřebnými ochrannými pracovními prostředky </w:t>
      </w:r>
    </w:p>
    <w:p w14:paraId="410B49DC" w14:textId="77777777" w:rsidR="00F27316" w:rsidRPr="00F27316" w:rsidRDefault="00F27316" w:rsidP="00F27316">
      <w:pPr>
        <w:ind w:firstLine="426"/>
        <w:rPr>
          <w:szCs w:val="22"/>
        </w:rPr>
      </w:pPr>
      <w:r w:rsidRPr="00F27316">
        <w:rPr>
          <w:szCs w:val="22"/>
        </w:rPr>
        <w:t>Odpovědný stavbyvedoucí realizační firmy má k dispozici na stavbě evidenci o provedených školeních, o splnění podmínek zdravotní způsobilosti vede evidenci personální útvar společnosti.</w:t>
      </w:r>
    </w:p>
    <w:p w14:paraId="691D4C6B" w14:textId="4776D6FD" w:rsidR="00F27316" w:rsidRDefault="00F27316" w:rsidP="00F27316">
      <w:pPr>
        <w:ind w:firstLine="426"/>
      </w:pPr>
      <w:r w:rsidRPr="00F27316">
        <w:rPr>
          <w:szCs w:val="22"/>
        </w:rPr>
        <w:t xml:space="preserve">Stavbyvedoucí provede proškolení odpovědného pracovníka subdodavatele. Provede řádnou </w:t>
      </w:r>
      <w:r w:rsidRPr="00F27316">
        <w:rPr>
          <w:szCs w:val="22"/>
        </w:rPr>
        <w:lastRenderedPageBreak/>
        <w:t xml:space="preserve">předávku pracoviště, jejíž součástí je vymezení pracovního prostoru a seznámení </w:t>
      </w:r>
      <w:r w:rsidRPr="00A77383">
        <w:t>s přístupovými cestami.</w:t>
      </w:r>
    </w:p>
    <w:p w14:paraId="35228E7D" w14:textId="09C11E71" w:rsidR="00034B05" w:rsidRDefault="00034B05" w:rsidP="00F27316">
      <w:pPr>
        <w:ind w:firstLine="426"/>
      </w:pPr>
    </w:p>
    <w:p w14:paraId="50B97E09" w14:textId="772506D1" w:rsidR="00034B05" w:rsidRDefault="00034B05" w:rsidP="00F27316">
      <w:pPr>
        <w:ind w:firstLine="426"/>
      </w:pPr>
    </w:p>
    <w:p w14:paraId="6283812D" w14:textId="69FF81EC" w:rsidR="00034B05" w:rsidRDefault="00034B05" w:rsidP="00F27316">
      <w:pPr>
        <w:ind w:firstLine="426"/>
      </w:pPr>
    </w:p>
    <w:p w14:paraId="0A282E21" w14:textId="77777777" w:rsidR="00034B05" w:rsidRPr="00A77383" w:rsidRDefault="00034B05" w:rsidP="00F27316">
      <w:pPr>
        <w:ind w:firstLine="426"/>
      </w:pPr>
    </w:p>
    <w:p w14:paraId="02ADB35B" w14:textId="77777777" w:rsidR="00F27316" w:rsidRPr="00A77383" w:rsidRDefault="00F27316" w:rsidP="00F27316">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line="240" w:lineRule="auto"/>
      </w:pPr>
    </w:p>
    <w:p w14:paraId="2E434F1F" w14:textId="651511A0" w:rsidR="00B3497C" w:rsidRDefault="00B3497C" w:rsidP="00B3497C">
      <w:pPr>
        <w:pStyle w:val="Nadpis1"/>
      </w:pPr>
      <w:r>
        <w:t xml:space="preserve">transport materiálu </w:t>
      </w:r>
    </w:p>
    <w:p w14:paraId="745203A9" w14:textId="16D84F9E" w:rsidR="00B3497C" w:rsidRDefault="00D7591C" w:rsidP="00B3497C">
      <w:r>
        <w:t>Prostory jsou dostatečné průchozí pro veškerý materiál navržen tímto projektem.</w:t>
      </w:r>
    </w:p>
    <w:p w14:paraId="0373208B" w14:textId="2B24EAC8" w:rsidR="00034B05" w:rsidRPr="00B3497C" w:rsidRDefault="00034B05" w:rsidP="00B3497C">
      <w:r>
        <w:t>Jednotlivé komponenty budou muset být do místa nové kotelny ručně.</w:t>
      </w:r>
    </w:p>
    <w:p w14:paraId="22303B94" w14:textId="7F6B7E23" w:rsidR="00D7591C" w:rsidRDefault="00D7591C" w:rsidP="00D7591C">
      <w:pPr>
        <w:pStyle w:val="Nadpis1"/>
      </w:pPr>
      <w:r>
        <w:t>Servisní pravidelné kontroly</w:t>
      </w:r>
    </w:p>
    <w:p w14:paraId="0D7C53A0" w14:textId="77777777" w:rsidR="00D7591C" w:rsidRPr="00EA6521" w:rsidRDefault="00D7591C" w:rsidP="0061712B">
      <w:r>
        <w:t>Servisní podmínky pro kotelnu:</w:t>
      </w:r>
    </w:p>
    <w:p w14:paraId="75A0CF47" w14:textId="77777777" w:rsidR="00D7591C" w:rsidRDefault="00D7591C" w:rsidP="0061712B">
      <w:pPr>
        <w:ind w:firstLine="0"/>
      </w:pPr>
      <w:r>
        <w:t>- pravidelné kontroly spalinových cest a čištění spalinových cest dle Zákona č. 133/1985 Sb., o požární ochraně, ve znění pozdějších předpisů, Vyhlášky č. 34/2016 Sb., o čištění, kontrole a revizi spalinové cesty,</w:t>
      </w:r>
    </w:p>
    <w:p w14:paraId="353CD2CD" w14:textId="0D67890A" w:rsidR="00D7591C" w:rsidRDefault="00D7591C" w:rsidP="0061712B">
      <w:pPr>
        <w:ind w:firstLine="0"/>
      </w:pPr>
      <w:r>
        <w:t xml:space="preserve">- pravidelné provozní revize tlakového zařízení, dle Vyhlášky Českého úřadu bezpečnosti práce a Českého báňského úřadu č. 18/1979 Sb., kterou se určují vyhrazená tlaková zařízení a stanoví některé podmínky k zajištění jejich bezpečnosti, ve znění pozdějších </w:t>
      </w:r>
      <w:r w:rsidR="00036229">
        <w:t>předpisů</w:t>
      </w:r>
      <w:r>
        <w:t xml:space="preserve"> a ČSN 69 0012,</w:t>
      </w:r>
    </w:p>
    <w:p w14:paraId="796FCD9F" w14:textId="77777777" w:rsidR="00D7591C" w:rsidRDefault="00D7591C" w:rsidP="0061712B">
      <w:pPr>
        <w:ind w:firstLine="0"/>
      </w:pPr>
      <w:r>
        <w:t>- pravidelné zkoušky, kontroly, kalibrace čidel (detektorů) úniku plynu dle Vyhlášky č. 246/2001 Sb., o stanovení podmínek požární bezpečnosti a výkonu státního požárního dozoru (vyhláška o požární prevenci), ve znění pozdějších předpisů (§ 7, §8, a § 10), Nařízení vlády č. 378/2001 Sb., kterým se stanoví bližší požadavky na bezpečný provoz a užívání strojů, technických zařízení, přístrojů a nářadí (§ 4), Nařízení vlády č. 101/2005 Sb., o podrobnějších požadavcích na pracoviště a pracovní prostředí (§ 3 odst. 4), ČSN 07 0703,</w:t>
      </w:r>
    </w:p>
    <w:p w14:paraId="51305415" w14:textId="77777777" w:rsidR="00D7591C" w:rsidRDefault="00D7591C" w:rsidP="0061712B">
      <w:pPr>
        <w:ind w:firstLine="0"/>
      </w:pPr>
      <w:r>
        <w:t xml:space="preserve">- pravidelné odborné prohlídky plynového zařízení - kotelny včetně kotle a případných navazujících zařízení (např. automatické doplňování kotelní vody apod.) dle Vyhlášky Českého úřadu bezpečnosti </w:t>
      </w:r>
      <w:r>
        <w:lastRenderedPageBreak/>
        <w:t xml:space="preserve">práce č. 85/1978 Sb., o kontrolách, revizích a zkouškách plynových zařízení, ve znění pozdějších předpisů, Vyhlášky Českého úřadu bezpečnosti práce č. 91/1993 Sb., k zajištění bezpečnosti práce v nízkotlakých kotelnách a Vyhlášky Českého úřadu bezpečnosti práce a Českého báňského úřadu č. 21/1979 </w:t>
      </w:r>
      <w:proofErr w:type="spellStart"/>
      <w:r>
        <w:t>Sb</w:t>
      </w:r>
      <w:proofErr w:type="spellEnd"/>
      <w:r>
        <w:t>, kterou se určují vyhrazená plynová zařízení a stanoví některé podmínky k zajištění jejich bezpečnosti, ve znění pozdějších předpisů,</w:t>
      </w:r>
    </w:p>
    <w:p w14:paraId="59D2F7E1" w14:textId="6AC2C28B" w:rsidR="00D7591C" w:rsidRDefault="00D7591C" w:rsidP="0061712B">
      <w:r>
        <w:t xml:space="preserve">- pravidelná kontrola plynového zařízení - rozvod plynu (plynové potrubí) dle </w:t>
      </w:r>
      <w:proofErr w:type="spellStart"/>
      <w:r>
        <w:t>Vyhl</w:t>
      </w:r>
      <w:proofErr w:type="spellEnd"/>
      <w:r>
        <w:t xml:space="preserve">. č. 85/1978 Sb., </w:t>
      </w:r>
      <w:proofErr w:type="spellStart"/>
      <w:r>
        <w:t>Vyhl</w:t>
      </w:r>
      <w:proofErr w:type="spellEnd"/>
      <w:r>
        <w:t>. č. 21/1979 Sb. a ČSN 38 6405</w:t>
      </w:r>
    </w:p>
    <w:p w14:paraId="52A701E2" w14:textId="77777777" w:rsidR="00D7591C" w:rsidRDefault="00D7591C" w:rsidP="0061712B">
      <w:pPr>
        <w:ind w:firstLine="0"/>
      </w:pPr>
      <w:r>
        <w:t xml:space="preserve">- pravidelná kontrola plynového zařízení (zejména seřízení hořáků, kontrola zabezpečovacích zařízení kotlů, měření emisí kotlů) dle </w:t>
      </w:r>
      <w:proofErr w:type="spellStart"/>
      <w:r>
        <w:t>Vyhl</w:t>
      </w:r>
      <w:proofErr w:type="spellEnd"/>
      <w:r>
        <w:t xml:space="preserve">. č. 85/ 1978 Sb. a </w:t>
      </w:r>
      <w:proofErr w:type="spellStart"/>
      <w:r>
        <w:t>Vyhl</w:t>
      </w:r>
      <w:proofErr w:type="spellEnd"/>
      <w:r>
        <w:t>. č. 21/1979 Sb.</w:t>
      </w:r>
    </w:p>
    <w:p w14:paraId="6C00298B" w14:textId="77777777" w:rsidR="00D7591C" w:rsidRPr="00FD3544" w:rsidRDefault="00D7591C" w:rsidP="0061712B">
      <w:pPr>
        <w:ind w:firstLine="0"/>
      </w:pPr>
      <w:r>
        <w:t>- revize a odborné prohlídky Zhotovitel provádí v intervalu 1 x za 12 měsíců dle platné legislativy.</w:t>
      </w:r>
    </w:p>
    <w:p w14:paraId="471947AE" w14:textId="0ADAD434" w:rsidR="00911BED" w:rsidRDefault="00911BED" w:rsidP="00911BED">
      <w:pPr>
        <w:pStyle w:val="Nadpis1"/>
      </w:pPr>
      <w:r>
        <w:t>Zásady organizace výstavby</w:t>
      </w:r>
    </w:p>
    <w:p w14:paraId="080B79AE" w14:textId="2CF27994" w:rsidR="008973A3" w:rsidRPr="008973A3" w:rsidRDefault="008973A3" w:rsidP="008973A3">
      <w:pPr>
        <w:pStyle w:val="Nadpis2"/>
      </w:pPr>
      <w:r>
        <w:t>Požadavky investora na prováděcí firmu a samotnou montáž</w:t>
      </w:r>
    </w:p>
    <w:p w14:paraId="38A48F0A" w14:textId="0C0AD8A4" w:rsidR="008973A3" w:rsidRDefault="008973A3" w:rsidP="008973A3">
      <w:pPr>
        <w:ind w:firstLine="708"/>
      </w:pPr>
      <w:r w:rsidRPr="00A77383">
        <w:t xml:space="preserve">Investor požaduje provádění prací v období mimo topnou sezónu </w:t>
      </w:r>
      <w:r>
        <w:t>v období letních prázdnin kd</w:t>
      </w:r>
      <w:r w:rsidR="00034B05">
        <w:t>y</w:t>
      </w:r>
      <w:r>
        <w:t xml:space="preserve"> bude co nejmenší výskyt osob v bu</w:t>
      </w:r>
      <w:r w:rsidRPr="00A77383">
        <w:t>dov</w:t>
      </w:r>
      <w:r>
        <w:t>ě Střední školy stravování a služeb Karlovy Vary</w:t>
      </w:r>
      <w:r w:rsidRPr="00A77383">
        <w:t>. Práce budou prováděny odbornou firmou v co nejkratším čase, při využité maximální efektivnosti prací a při dodržování hygienického a čistého prostředí.</w:t>
      </w:r>
    </w:p>
    <w:p w14:paraId="7711507B" w14:textId="77777777" w:rsidR="008973A3" w:rsidRDefault="008973A3" w:rsidP="008973A3">
      <w:pPr>
        <w:ind w:firstLine="680"/>
      </w:pPr>
      <w:r w:rsidRPr="00A77383">
        <w:t xml:space="preserve">V rámci dodávaných prací je generální dodavatel povinen provést kompletní začištění prostupů konstrukcemi, zhotovených pro vedení vertikálního nebo horizontálního potrubí. Součástí těchto prací je i oboustranné zednické začištění konstrukcí včetně případného dozdění porušeného zdiva, vyrovnání stávající omítky v celé tloušťce, vápenocementového štuku a finální výmalby. V případě železobetonových konstrukcí dojde k doplnění monolitické části a uvedení konstrukce do původního stavu. Veškeré práce budou probíhat za použití technických vysavačů, z důvodu maximálně možného omezení prašnosti v prostorách objektu. </w:t>
      </w:r>
    </w:p>
    <w:p w14:paraId="227F0D26" w14:textId="7869EE77" w:rsidR="008973A3" w:rsidRDefault="008973A3" w:rsidP="008973A3">
      <w:pPr>
        <w:ind w:firstLine="680"/>
      </w:pPr>
      <w:r w:rsidRPr="00A77383">
        <w:t xml:space="preserve">Následující postup bude použit pro všechny „nečisté“ práce, jako je zhotovení prostupů, demontáže stávajícího potrubí, stavební zapravování po demontážích atp. </w:t>
      </w:r>
    </w:p>
    <w:p w14:paraId="7E5BFDDD" w14:textId="77777777" w:rsidR="00D07FE4" w:rsidRPr="00A77383" w:rsidRDefault="00D07FE4" w:rsidP="00D07FE4">
      <w:r w:rsidRPr="00A77383">
        <w:t xml:space="preserve">Textová i výkresová část dokumentace pro provádění stavby tvoří jeden vzájemně propojení celek. V případě nejasností, rozporů atp. mezi jednotlivými částmi PD musí být bezodkladně kontaktován zpracovatel, který poskytne technickou pomoc. Významnou částí dokumentace je technická zpráva, která udává minimální standard použitých výrobků. Jednotliví potencionální zhotovitelé (účastníci řízení </w:t>
      </w:r>
      <w:r w:rsidRPr="00A77383">
        <w:lastRenderedPageBreak/>
        <w:t xml:space="preserve">o veřejnou zakázku) se musí seznámit s kompletní projektovou dokumentací včetně technické zprávy a výkresů, které mají návaznost na výkaz výměr, soupis prací a dodávek. Při stanovení ceny dle vykázané výměry je potřeba počítat všechny předpokládané doplňkové prvky a činnosti s položkami související tak, aby cena byla kompletní a prvek funkční (příklad zapravení prostupů se rozumí oboustranné zednické začištění konstrukcí vč. případného dozdění porušeného zdiva, vyrovnání v celé tloušťky stávající omítky, vápenocementového štuku a finální výmalby. V případě ŽB </w:t>
      </w:r>
      <w:proofErr w:type="spellStart"/>
      <w:r w:rsidRPr="00A77383">
        <w:t>kcí</w:t>
      </w:r>
      <w:proofErr w:type="spellEnd"/>
      <w:r w:rsidRPr="00A77383">
        <w:t>. dojde k doplnění monolitické části a uvedení konstrukce do původního stavu atd.)</w:t>
      </w:r>
    </w:p>
    <w:p w14:paraId="7F603E73" w14:textId="6B7829C6" w:rsidR="00D07FE4" w:rsidRPr="00F336B3" w:rsidRDefault="00F336B3" w:rsidP="00D07FE4">
      <w: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2A48B3BF" w14:textId="75375DE9" w:rsidR="00D07FE4" w:rsidRPr="00A77383" w:rsidRDefault="00F336B3" w:rsidP="00D07FE4">
      <w: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bookmarkStart w:id="4" w:name="_GoBack"/>
      <w:bookmarkEnd w:id="4"/>
    </w:p>
    <w:p w14:paraId="42246481" w14:textId="2BA2EE32" w:rsidR="00D07FE4" w:rsidRDefault="00D07FE4" w:rsidP="00D07FE4">
      <w:pPr>
        <w:rPr>
          <w:b/>
        </w:rPr>
      </w:pPr>
      <w:r w:rsidRPr="00A77383">
        <w:rPr>
          <w:b/>
        </w:rPr>
        <w:t>Bez předchozí prohlídky budovy není možné získat reálný pohled na rozsah celého díla.</w:t>
      </w:r>
    </w:p>
    <w:p w14:paraId="2498D127" w14:textId="790DA16D" w:rsidR="00D07FE4" w:rsidRPr="00A77383" w:rsidRDefault="00D07FE4" w:rsidP="00D07FE4">
      <w:pPr>
        <w:pStyle w:val="Nadpis2"/>
      </w:pPr>
      <w:r>
        <w:t>Zařízení staveniště</w:t>
      </w:r>
    </w:p>
    <w:p w14:paraId="3F895AA9" w14:textId="77777777" w:rsidR="00D07FE4" w:rsidRPr="00A77383" w:rsidRDefault="00D07FE4" w:rsidP="00D07FE4">
      <w:r w:rsidRPr="00A77383">
        <w:rPr>
          <w:lang w:eastAsia="x-none"/>
        </w:rPr>
        <w:t>Při realizaci</w:t>
      </w:r>
      <w:r w:rsidRPr="00A77383">
        <w:t xml:space="preserve"> modernizace kotelny se neuvažuje s výstavbou nového samostatně stojícího zařízení staveniště ani s osazením zařízení mobilního. </w:t>
      </w:r>
    </w:p>
    <w:p w14:paraId="1367E9BA" w14:textId="77777777" w:rsidR="00D07FE4" w:rsidRPr="00A77383" w:rsidRDefault="00D07FE4" w:rsidP="00D07FE4">
      <w:r w:rsidRPr="00A77383">
        <w:t>Případné zařízení staveniště, umístění stavebních buněk atp., vyřídí a zajistí zhotovitel, včetně úhrady všech poplatků s tím spojených, např. zábor, na svoje náklady.</w:t>
      </w:r>
    </w:p>
    <w:p w14:paraId="5181DF2F" w14:textId="503DB7C4" w:rsidR="00D07FE4" w:rsidRPr="00A77383" w:rsidRDefault="00E321CF" w:rsidP="00E321CF">
      <w:pPr>
        <w:pStyle w:val="Nadpis2"/>
      </w:pPr>
      <w:proofErr w:type="spellStart"/>
      <w:r>
        <w:t>Šatnování</w:t>
      </w:r>
      <w:proofErr w:type="spellEnd"/>
    </w:p>
    <w:p w14:paraId="5B30B037" w14:textId="77777777" w:rsidR="00E321CF" w:rsidRPr="00A77383" w:rsidRDefault="00E321CF" w:rsidP="00E321CF">
      <w:r w:rsidRPr="00A77383">
        <w:t xml:space="preserve">Není uvažováno s žádným využitím prostor pro </w:t>
      </w:r>
      <w:proofErr w:type="spellStart"/>
      <w:r w:rsidRPr="00A77383">
        <w:t>šatnování</w:t>
      </w:r>
      <w:proofErr w:type="spellEnd"/>
      <w:r w:rsidRPr="00A77383">
        <w:t xml:space="preserve"> pracovníků v objektu. Pracovníci se na místo dostaví již v pracovním oblečení včetně všech pracovních pomůcek splňujících bezpečnost práce.</w:t>
      </w:r>
    </w:p>
    <w:p w14:paraId="12EE4225" w14:textId="78BFB716" w:rsidR="008973A3" w:rsidRDefault="00E321CF" w:rsidP="00E321CF">
      <w:pPr>
        <w:pStyle w:val="Nadpis2"/>
      </w:pPr>
      <w:r>
        <w:t>Využiti sociálního zařízení</w:t>
      </w:r>
    </w:p>
    <w:p w14:paraId="2487BA1C" w14:textId="34E032B7" w:rsidR="00E321CF" w:rsidRDefault="00E321CF" w:rsidP="00E321CF">
      <w:r w:rsidRPr="00A77383">
        <w:t xml:space="preserve">Pro montážní pracovníky bude možné využít sociální zázemí v budovy. </w:t>
      </w:r>
    </w:p>
    <w:p w14:paraId="1806605D" w14:textId="4B063BC0" w:rsidR="00E321CF" w:rsidRPr="00A77383" w:rsidRDefault="00E321CF" w:rsidP="00E321CF">
      <w:pPr>
        <w:pStyle w:val="Nadpis2"/>
      </w:pPr>
      <w:r>
        <w:t>Postup prací</w:t>
      </w:r>
    </w:p>
    <w:p w14:paraId="0FF8E51A" w14:textId="27FCCB9C" w:rsidR="00E321CF" w:rsidRPr="00A77383" w:rsidRDefault="00E321CF" w:rsidP="00E321CF">
      <w:r w:rsidRPr="00A77383">
        <w:t xml:space="preserve">Prováděcí firma zajistí odbornou montáž otopné soustavy. </w:t>
      </w:r>
    </w:p>
    <w:p w14:paraId="6DDFB1D6" w14:textId="5A79CF3D" w:rsidR="00E321CF" w:rsidRPr="00E321CF" w:rsidRDefault="00E321CF" w:rsidP="00E321CF">
      <w:r w:rsidRPr="00A77383">
        <w:lastRenderedPageBreak/>
        <w:t>Pro montáž je nutné počítat s tím, že veškeré materiály je nutné nastěhovat ručně. Při stěhování se musí dbát zvýšené opatrnosti na zdraví osob, poškození výrobků a poškození komunikačních prostor.</w:t>
      </w:r>
    </w:p>
    <w:p w14:paraId="272A272C" w14:textId="53A06A17" w:rsidR="00D7591C" w:rsidRDefault="00D7591C" w:rsidP="00D7591C">
      <w:pPr>
        <w:pStyle w:val="Nadpis1"/>
      </w:pPr>
      <w:r>
        <w:t>závěr</w:t>
      </w:r>
    </w:p>
    <w:p w14:paraId="0B6B6416" w14:textId="77777777" w:rsidR="00D7591C" w:rsidRDefault="00D7591C" w:rsidP="00257144">
      <w:pPr>
        <w:rPr>
          <w:rFonts w:cs="Arial"/>
          <w:color w:val="000000"/>
        </w:rPr>
      </w:pPr>
      <w:r w:rsidRPr="004B3005">
        <w:rPr>
          <w:rFonts w:cs="Arial"/>
          <w:color w:val="000000"/>
        </w:rPr>
        <w:t>Při montáži je nutné řídit se montážními návody výrobců jednotlivých zařízení.</w:t>
      </w:r>
      <w:r>
        <w:rPr>
          <w:rFonts w:cs="Arial"/>
          <w:color w:val="000000"/>
        </w:rPr>
        <w:t xml:space="preserve"> </w:t>
      </w:r>
      <w:r w:rsidRPr="004B3005">
        <w:rPr>
          <w:rFonts w:cs="Arial"/>
          <w:color w:val="000000"/>
        </w:rPr>
        <w:t>Veškeré změny při montáži od tohoto projektu je nutné v zájmu bezchybné funkce</w:t>
      </w:r>
      <w:r>
        <w:rPr>
          <w:rFonts w:cs="Arial"/>
          <w:color w:val="000000"/>
        </w:rPr>
        <w:t xml:space="preserve"> </w:t>
      </w:r>
      <w:r w:rsidRPr="004B3005">
        <w:rPr>
          <w:rFonts w:cs="Arial"/>
          <w:color w:val="000000"/>
        </w:rPr>
        <w:t>vytápění</w:t>
      </w:r>
      <w:r>
        <w:rPr>
          <w:rFonts w:cs="Arial"/>
          <w:color w:val="000000"/>
        </w:rPr>
        <w:t xml:space="preserve"> </w:t>
      </w:r>
      <w:r w:rsidRPr="004B3005">
        <w:rPr>
          <w:rFonts w:cs="Arial"/>
          <w:color w:val="000000"/>
        </w:rPr>
        <w:t>konzultovat s</w:t>
      </w:r>
      <w:r>
        <w:rPr>
          <w:rFonts w:cs="Arial"/>
          <w:color w:val="000000"/>
        </w:rPr>
        <w:t> </w:t>
      </w:r>
      <w:r w:rsidRPr="004B3005">
        <w:rPr>
          <w:rFonts w:cs="Arial"/>
          <w:color w:val="000000"/>
        </w:rPr>
        <w:t>projektantem</w:t>
      </w:r>
      <w:r>
        <w:rPr>
          <w:rFonts w:cs="Arial"/>
          <w:color w:val="000000"/>
        </w:rPr>
        <w:t>.</w:t>
      </w:r>
    </w:p>
    <w:p w14:paraId="31EB5199" w14:textId="54FDEF58" w:rsidR="00D7591C" w:rsidRDefault="00D7591C" w:rsidP="00257144">
      <w:pPr>
        <w:rPr>
          <w:rFonts w:cs="Arial"/>
          <w:color w:val="000000"/>
        </w:rPr>
      </w:pPr>
      <w:r w:rsidRPr="004B3005">
        <w:rPr>
          <w:rFonts w:cs="Arial"/>
          <w:color w:val="000000"/>
        </w:rPr>
        <w:t xml:space="preserve">Tato projektová dokumentace je </w:t>
      </w:r>
      <w:r w:rsidR="00911BED">
        <w:rPr>
          <w:rFonts w:cs="Arial"/>
          <w:color w:val="000000"/>
        </w:rPr>
        <w:t>zpracována ve stupni Projektová dokumentace pro provádění stavby.</w:t>
      </w:r>
    </w:p>
    <w:p w14:paraId="2BA61780" w14:textId="6C19ECC8" w:rsidR="00D7591C" w:rsidRPr="004B3005" w:rsidRDefault="00D7591C" w:rsidP="00257144">
      <w:pPr>
        <w:rPr>
          <w:rFonts w:cs="Arial"/>
          <w:color w:val="000000"/>
        </w:rPr>
      </w:pPr>
      <w:r w:rsidRPr="004B3005">
        <w:rPr>
          <w:rFonts w:cs="Arial"/>
          <w:color w:val="000000"/>
        </w:rPr>
        <w:t>Montáž teplovodní soustavy bude provedena dle ČSN EN 14336 (Tepelné</w:t>
      </w:r>
      <w:r>
        <w:rPr>
          <w:rFonts w:cs="Arial"/>
          <w:color w:val="000000"/>
        </w:rPr>
        <w:t xml:space="preserve"> </w:t>
      </w:r>
      <w:r w:rsidRPr="004B3005">
        <w:rPr>
          <w:rFonts w:cs="Arial"/>
          <w:color w:val="000000"/>
        </w:rPr>
        <w:t>soustavy v budovách – Montáž a přejímka teplovodních tepelných soustav).</w:t>
      </w:r>
      <w:r>
        <w:rPr>
          <w:rFonts w:cs="Arial"/>
          <w:color w:val="000000"/>
        </w:rPr>
        <w:t xml:space="preserve"> </w:t>
      </w:r>
      <w:r w:rsidRPr="004B3005">
        <w:rPr>
          <w:rFonts w:cs="Arial"/>
          <w:color w:val="000000"/>
        </w:rPr>
        <w:t>Výrobně technická dokumentace bude součástí dodávky dodavatele vytápění, ve</w:t>
      </w:r>
      <w:r>
        <w:rPr>
          <w:rFonts w:cs="Arial"/>
          <w:color w:val="000000"/>
        </w:rPr>
        <w:t xml:space="preserve"> </w:t>
      </w:r>
      <w:r w:rsidRPr="004B3005">
        <w:rPr>
          <w:rFonts w:cs="Arial"/>
          <w:color w:val="000000"/>
        </w:rPr>
        <w:t>které si dodavatel pro své účely instalace a výroby navrhne dle své technologické</w:t>
      </w:r>
      <w:r>
        <w:rPr>
          <w:rFonts w:cs="Arial"/>
          <w:color w:val="000000"/>
        </w:rPr>
        <w:t xml:space="preserve"> </w:t>
      </w:r>
      <w:r w:rsidRPr="004B3005">
        <w:rPr>
          <w:rFonts w:cs="Arial"/>
          <w:color w:val="000000"/>
        </w:rPr>
        <w:t>zvyklosti potřebné detaily např. pro napojení navržené technologie (včetně ostatních</w:t>
      </w:r>
      <w:r>
        <w:rPr>
          <w:rFonts w:cs="Arial"/>
          <w:color w:val="000000"/>
        </w:rPr>
        <w:t xml:space="preserve"> </w:t>
      </w:r>
      <w:r w:rsidRPr="004B3005">
        <w:rPr>
          <w:rFonts w:cs="Arial"/>
          <w:color w:val="000000"/>
        </w:rPr>
        <w:t>profesí) nad rámec prováděcí dokumentace.</w:t>
      </w:r>
    </w:p>
    <w:p w14:paraId="1DE056D4" w14:textId="77777777" w:rsidR="00D7591C" w:rsidRDefault="00D7591C" w:rsidP="00257144">
      <w:pPr>
        <w:rPr>
          <w:rFonts w:cs="Arial"/>
          <w:color w:val="000000"/>
        </w:rPr>
      </w:pPr>
      <w:r w:rsidRPr="004B3005">
        <w:rPr>
          <w:rFonts w:cs="Arial"/>
          <w:color w:val="000000"/>
        </w:rPr>
        <w:t>V případě změn oproti dokumentaci bude proveden zápis projektanta vytápění do</w:t>
      </w:r>
      <w:r>
        <w:rPr>
          <w:rFonts w:cs="Arial"/>
          <w:color w:val="000000"/>
        </w:rPr>
        <w:t xml:space="preserve"> </w:t>
      </w:r>
      <w:r w:rsidRPr="004B3005">
        <w:rPr>
          <w:rFonts w:cs="Arial"/>
          <w:color w:val="000000"/>
        </w:rPr>
        <w:t>stavebního deníku s návrhem opatření</w:t>
      </w:r>
      <w:r>
        <w:rPr>
          <w:rFonts w:cs="Arial"/>
          <w:color w:val="000000"/>
        </w:rPr>
        <w:t>.</w:t>
      </w:r>
      <w:r w:rsidRPr="004B3005">
        <w:rPr>
          <w:rFonts w:cs="Arial"/>
          <w:color w:val="000000"/>
        </w:rPr>
        <w:t xml:space="preserve"> </w:t>
      </w:r>
      <w:r>
        <w:rPr>
          <w:rFonts w:cs="Arial"/>
          <w:color w:val="000000"/>
        </w:rPr>
        <w:t>V</w:t>
      </w:r>
      <w:r w:rsidRPr="004B3005">
        <w:rPr>
          <w:rFonts w:cs="Arial"/>
          <w:color w:val="000000"/>
        </w:rPr>
        <w:t xml:space="preserve"> případě změn většího rozsahu budou</w:t>
      </w:r>
      <w:r>
        <w:rPr>
          <w:rFonts w:cs="Arial"/>
          <w:color w:val="000000"/>
        </w:rPr>
        <w:t xml:space="preserve"> </w:t>
      </w:r>
      <w:r w:rsidRPr="004B3005">
        <w:rPr>
          <w:rFonts w:cs="Arial"/>
          <w:color w:val="000000"/>
        </w:rPr>
        <w:t>řešeny formou dodatku k projektu.</w:t>
      </w:r>
    </w:p>
    <w:p w14:paraId="426FC7E0" w14:textId="28E9E22D" w:rsidR="00D7591C" w:rsidRDefault="00D7591C" w:rsidP="00257144">
      <w:pPr>
        <w:rPr>
          <w:rFonts w:cs="Arial"/>
          <w:color w:val="000000"/>
        </w:rPr>
      </w:pPr>
      <w:r w:rsidRPr="004B3005">
        <w:rPr>
          <w:rFonts w:cs="Arial"/>
          <w:color w:val="000000"/>
        </w:rPr>
        <w:t>Změny strojního zařízení, výrobků a materiálů na rozvodu vytápění musí být</w:t>
      </w:r>
      <w:r>
        <w:rPr>
          <w:rFonts w:cs="Arial"/>
          <w:color w:val="000000"/>
        </w:rPr>
        <w:t xml:space="preserve"> </w:t>
      </w:r>
      <w:r w:rsidRPr="004B3005">
        <w:rPr>
          <w:rFonts w:cs="Arial"/>
          <w:color w:val="000000"/>
        </w:rPr>
        <w:t>konzultovány a písemně (popř. elektronickou poštou) odsouhlaseny se zpracovatelem</w:t>
      </w:r>
      <w:r>
        <w:rPr>
          <w:rFonts w:cs="Arial"/>
          <w:color w:val="000000"/>
        </w:rPr>
        <w:t xml:space="preserve"> </w:t>
      </w:r>
      <w:r w:rsidRPr="004B3005">
        <w:rPr>
          <w:rFonts w:cs="Arial"/>
          <w:color w:val="000000"/>
        </w:rPr>
        <w:t>projektu. V opačném případě nenese zhotovitel projektu odpovědnost za správnou</w:t>
      </w:r>
      <w:r>
        <w:rPr>
          <w:rFonts w:cs="Arial"/>
          <w:color w:val="000000"/>
        </w:rPr>
        <w:t xml:space="preserve"> </w:t>
      </w:r>
      <w:r w:rsidRPr="004B3005">
        <w:rPr>
          <w:rFonts w:cs="Arial"/>
          <w:color w:val="000000"/>
        </w:rPr>
        <w:t>funkčnost systému vytápění.</w:t>
      </w:r>
    </w:p>
    <w:p w14:paraId="2F969B56" w14:textId="51AF1198" w:rsidR="00911BED" w:rsidRDefault="00911BED" w:rsidP="00911BED">
      <w:pPr>
        <w:pStyle w:val="Nadpis2"/>
      </w:pPr>
      <w:r>
        <w:t xml:space="preserve">Požadavky na ostatní profese </w:t>
      </w:r>
    </w:p>
    <w:p w14:paraId="72E4DFDA" w14:textId="77777777" w:rsidR="0061712B" w:rsidRPr="00911BED" w:rsidRDefault="0061712B" w:rsidP="0061712B">
      <w:pPr>
        <w:rPr>
          <w:rFonts w:cs="Arial"/>
          <w:u w:val="single"/>
        </w:rPr>
      </w:pPr>
      <w:r w:rsidRPr="00911BED">
        <w:rPr>
          <w:rFonts w:cs="Arial"/>
          <w:u w:val="single"/>
        </w:rPr>
        <w:t xml:space="preserve">Stavba: </w:t>
      </w:r>
    </w:p>
    <w:p w14:paraId="516CA87A" w14:textId="1434BB1C" w:rsidR="0061712B" w:rsidRPr="00223B6D" w:rsidRDefault="0061712B" w:rsidP="00223B6D">
      <w:pPr>
        <w:rPr>
          <w:rFonts w:cs="Arial"/>
          <w:szCs w:val="22"/>
        </w:rPr>
      </w:pPr>
      <w:r w:rsidRPr="00223B6D">
        <w:rPr>
          <w:rFonts w:cs="Arial"/>
          <w:szCs w:val="22"/>
        </w:rPr>
        <w:t xml:space="preserve">- </w:t>
      </w:r>
      <w:r w:rsidR="00034B05" w:rsidRPr="00223B6D">
        <w:rPr>
          <w:rFonts w:cs="Arial"/>
          <w:szCs w:val="22"/>
        </w:rPr>
        <w:t>montáž dveří dle PBŘ</w:t>
      </w:r>
    </w:p>
    <w:p w14:paraId="154A1B9A" w14:textId="45FADC24" w:rsidR="0061712B" w:rsidRPr="00223B6D" w:rsidRDefault="0061712B" w:rsidP="00223B6D">
      <w:pPr>
        <w:rPr>
          <w:rFonts w:cs="Arial"/>
          <w:szCs w:val="22"/>
        </w:rPr>
      </w:pPr>
      <w:r w:rsidRPr="00223B6D">
        <w:rPr>
          <w:rFonts w:cs="Arial"/>
          <w:szCs w:val="22"/>
        </w:rPr>
        <w:t>- demontáž již nepotřebných technologií kotelny</w:t>
      </w:r>
    </w:p>
    <w:p w14:paraId="43DC290B" w14:textId="64C1B855" w:rsidR="00034B05" w:rsidRPr="00223B6D" w:rsidRDefault="00223B6D" w:rsidP="00223B6D">
      <w:pPr>
        <w:rPr>
          <w:rFonts w:cs="Arial"/>
          <w:szCs w:val="22"/>
        </w:rPr>
      </w:pPr>
      <w:r w:rsidRPr="00223B6D">
        <w:rPr>
          <w:rFonts w:cs="Arial"/>
          <w:szCs w:val="22"/>
        </w:rPr>
        <w:t>- prostupy pro vedení potrubních tras k přípojnému místu ÚT,</w:t>
      </w:r>
      <w:r w:rsidR="00E025E2">
        <w:rPr>
          <w:rFonts w:cs="Arial"/>
          <w:szCs w:val="22"/>
        </w:rPr>
        <w:t xml:space="preserve"> </w:t>
      </w:r>
      <w:r w:rsidRPr="00223B6D">
        <w:rPr>
          <w:rFonts w:cs="Arial"/>
          <w:szCs w:val="22"/>
        </w:rPr>
        <w:t>ZTI v 6.NP</w:t>
      </w:r>
    </w:p>
    <w:p w14:paraId="57119393" w14:textId="77777777" w:rsidR="0061712B" w:rsidRPr="00911BED" w:rsidRDefault="0061712B" w:rsidP="00911BED">
      <w:pPr>
        <w:rPr>
          <w:rFonts w:cs="Arial"/>
          <w:u w:val="single"/>
        </w:rPr>
      </w:pPr>
      <w:r w:rsidRPr="00911BED">
        <w:rPr>
          <w:rFonts w:cs="Arial"/>
          <w:u w:val="single"/>
        </w:rPr>
        <w:t>Elektroinstalace / měření a regulace:</w:t>
      </w:r>
    </w:p>
    <w:p w14:paraId="114A2BF3" w14:textId="64860111" w:rsidR="00E321CF" w:rsidRPr="00A77383" w:rsidRDefault="00223B6D" w:rsidP="00223B6D">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ind w:left="1848" w:hanging="1281"/>
      </w:pPr>
      <w:r>
        <w:t xml:space="preserve">- </w:t>
      </w:r>
      <w:r w:rsidR="00E321CF" w:rsidRPr="00A77383">
        <w:t>přívod elektrické energie k oběhovým čerpadlům</w:t>
      </w:r>
    </w:p>
    <w:p w14:paraId="6584C212" w14:textId="05A3842E" w:rsidR="00E321CF" w:rsidRPr="00A77383" w:rsidRDefault="00223B6D" w:rsidP="00223B6D">
      <w:pPr>
        <w:widowControl/>
        <w:numPr>
          <w:ilvl w:val="1"/>
          <w:numId w:val="37"/>
        </w:numPr>
        <w:tabs>
          <w:tab w:val="clear" w:pos="1134"/>
          <w:tab w:val="clear" w:pos="1701"/>
          <w:tab w:val="clear" w:pos="1848"/>
          <w:tab w:val="clear" w:pos="2268"/>
          <w:tab w:val="clear" w:pos="2835"/>
          <w:tab w:val="clear" w:pos="3402"/>
          <w:tab w:val="clear" w:pos="3969"/>
          <w:tab w:val="clear" w:pos="4536"/>
          <w:tab w:val="clear" w:pos="5103"/>
          <w:tab w:val="num" w:pos="567"/>
        </w:tabs>
        <w:suppressAutoHyphens w:val="0"/>
        <w:spacing w:before="0" w:after="0"/>
        <w:ind w:left="284" w:firstLine="283"/>
      </w:pPr>
      <w:r>
        <w:t>d</w:t>
      </w:r>
      <w:r w:rsidR="00E321CF" w:rsidRPr="00A77383">
        <w:t>odávka, montáž a přívod elektrické ke kotlům</w:t>
      </w:r>
    </w:p>
    <w:p w14:paraId="3116209B"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 xml:space="preserve">dodávka, montáž uzavíracích klapek včetně servopohonů </w:t>
      </w:r>
    </w:p>
    <w:p w14:paraId="38ED9BA6"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dodávka, montáž a přívod elektrické energie k třícestným armaturám</w:t>
      </w:r>
    </w:p>
    <w:p w14:paraId="0E78F1C5"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dodávka, montáž servopohonů k třícestným armaturám</w:t>
      </w:r>
    </w:p>
    <w:p w14:paraId="50DFCA76"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lastRenderedPageBreak/>
        <w:t>ovládání oběhových čerpadel</w:t>
      </w:r>
    </w:p>
    <w:p w14:paraId="3466FE0A"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zajištění ekvitermní regulace celého systému</w:t>
      </w:r>
    </w:p>
    <w:p w14:paraId="6E2C920F"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proofErr w:type="spellStart"/>
      <w:r w:rsidRPr="00A77383">
        <w:t>zaintegrování</w:t>
      </w:r>
      <w:proofErr w:type="spellEnd"/>
      <w:r w:rsidRPr="00A77383">
        <w:t xml:space="preserve"> všech prvků do systému </w:t>
      </w:r>
      <w:proofErr w:type="spellStart"/>
      <w:r w:rsidRPr="00A77383">
        <w:t>MaR</w:t>
      </w:r>
      <w:proofErr w:type="spellEnd"/>
    </w:p>
    <w:p w14:paraId="3EEC2DC7"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 xml:space="preserve">software, regulátor a rozvaděč </w:t>
      </w:r>
      <w:proofErr w:type="spellStart"/>
      <w:r w:rsidRPr="00A77383">
        <w:t>MaR</w:t>
      </w:r>
      <w:proofErr w:type="spellEnd"/>
    </w:p>
    <w:p w14:paraId="05A50D87"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zajištění všech havarijních stavů</w:t>
      </w:r>
    </w:p>
    <w:p w14:paraId="2804AC8A"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ovládání bezpečnostního uzávěru plynu</w:t>
      </w:r>
    </w:p>
    <w:p w14:paraId="565C0253" w14:textId="77777777" w:rsidR="00E321CF" w:rsidRPr="00A77383" w:rsidRDefault="00E321CF" w:rsidP="00223B6D">
      <w:pPr>
        <w:widowControl/>
        <w:numPr>
          <w:ilvl w:val="1"/>
          <w:numId w:val="37"/>
        </w:numPr>
        <w:tabs>
          <w:tab w:val="clear" w:pos="567"/>
          <w:tab w:val="clear" w:pos="1134"/>
          <w:tab w:val="clear" w:pos="1701"/>
          <w:tab w:val="clear" w:pos="1848"/>
          <w:tab w:val="clear" w:pos="2268"/>
          <w:tab w:val="clear" w:pos="2835"/>
          <w:tab w:val="clear" w:pos="3402"/>
          <w:tab w:val="clear" w:pos="3969"/>
          <w:tab w:val="clear" w:pos="4536"/>
          <w:tab w:val="clear" w:pos="5103"/>
        </w:tabs>
        <w:suppressAutoHyphens w:val="0"/>
        <w:spacing w:before="0" w:after="0"/>
        <w:ind w:left="142" w:firstLine="425"/>
      </w:pPr>
      <w:r w:rsidRPr="00A77383">
        <w:t>měření všech energií (elektřina, plyn, voda)</w:t>
      </w:r>
    </w:p>
    <w:p w14:paraId="49792D30" w14:textId="77777777" w:rsidR="0061712B" w:rsidRPr="00911BED" w:rsidRDefault="0061712B" w:rsidP="00911BED">
      <w:pPr>
        <w:rPr>
          <w:rFonts w:cs="Arial"/>
          <w:u w:val="single"/>
        </w:rPr>
      </w:pPr>
      <w:r w:rsidRPr="00911BED">
        <w:rPr>
          <w:rFonts w:cs="Arial"/>
          <w:u w:val="single"/>
        </w:rPr>
        <w:t>Voda, kanalizace, plyn:</w:t>
      </w:r>
    </w:p>
    <w:p w14:paraId="48C76207" w14:textId="77777777" w:rsidR="0061712B" w:rsidRPr="00BD0431" w:rsidRDefault="0061712B" w:rsidP="00911BED">
      <w:pPr>
        <w:rPr>
          <w:rFonts w:cs="Arial"/>
        </w:rPr>
      </w:pPr>
      <w:r w:rsidRPr="00BD0431">
        <w:rPr>
          <w:rFonts w:cs="Arial"/>
        </w:rPr>
        <w:t>- odvod kondenzátu z kotlů přes neutralizační box do kanalizace</w:t>
      </w:r>
    </w:p>
    <w:p w14:paraId="24088D59" w14:textId="77777777" w:rsidR="0061712B" w:rsidRDefault="0061712B" w:rsidP="00911BED">
      <w:pPr>
        <w:rPr>
          <w:rFonts w:cs="Arial"/>
        </w:rPr>
      </w:pPr>
      <w:r w:rsidRPr="00BD0431">
        <w:rPr>
          <w:rFonts w:cs="Arial"/>
        </w:rPr>
        <w:t>- odvod vody pod pojistným ventilem kotl</w:t>
      </w:r>
      <w:r>
        <w:rPr>
          <w:rFonts w:cs="Arial"/>
        </w:rPr>
        <w:t>e</w:t>
      </w:r>
    </w:p>
    <w:p w14:paraId="57A76C6B" w14:textId="483821C2" w:rsidR="00B3497C" w:rsidRPr="00D22B10" w:rsidRDefault="0061712B" w:rsidP="00223B6D">
      <w:pPr>
        <w:rPr>
          <w:rFonts w:cs="Arial"/>
          <w:color w:val="000000"/>
        </w:rPr>
      </w:pPr>
      <w:r w:rsidRPr="00BD0431">
        <w:rPr>
          <w:rFonts w:cs="Arial"/>
        </w:rPr>
        <w:t>- napojit kotle na plynovod</w:t>
      </w:r>
    </w:p>
    <w:sectPr w:rsidR="00B3497C" w:rsidRPr="00D22B10" w:rsidSect="00522735">
      <w:headerReference w:type="default" r:id="rId10"/>
      <w:footerReference w:type="even" r:id="rId11"/>
      <w:footerReference w:type="default" r:id="rId12"/>
      <w:footerReference w:type="first" r:id="rId13"/>
      <w:footnotePr>
        <w:pos w:val="beneathText"/>
      </w:footnotePr>
      <w:type w:val="continuous"/>
      <w:pgSz w:w="11905" w:h="16837" w:code="9"/>
      <w:pgMar w:top="851" w:right="1345" w:bottom="851" w:left="1418" w:header="851"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6C2D7" w14:textId="77777777" w:rsidR="007675F4" w:rsidRDefault="007675F4" w:rsidP="00C60C26">
      <w:r>
        <w:separator/>
      </w:r>
    </w:p>
  </w:endnote>
  <w:endnote w:type="continuationSeparator" w:id="0">
    <w:p w14:paraId="6B333635" w14:textId="77777777" w:rsidR="007675F4" w:rsidRDefault="007675F4" w:rsidP="00C6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altName w:val="Calibri"/>
    <w:charset w:val="EE"/>
    <w:family w:val="swiss"/>
    <w:pitch w:val="variable"/>
    <w:sig w:usb0="600002FF" w:usb1="02000001"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CCA08" w14:textId="77777777" w:rsidR="008C377E" w:rsidRDefault="008C377E" w:rsidP="00341303">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11BF8DB2" w14:textId="77777777" w:rsidR="008C377E" w:rsidRDefault="008C377E" w:rsidP="00C8125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F5D2" w14:textId="552E1AA9" w:rsidR="008C377E" w:rsidRDefault="008C377E">
    <w:pPr>
      <w:pStyle w:val="Zpat"/>
      <w:jc w:val="center"/>
    </w:pPr>
  </w:p>
  <w:p w14:paraId="740B6171" w14:textId="77777777" w:rsidR="008C377E" w:rsidRDefault="008C377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0139" w14:textId="77777777" w:rsidR="008C377E" w:rsidRDefault="008C377E" w:rsidP="00C8125D">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DA27F" w14:textId="77777777" w:rsidR="007675F4" w:rsidRDefault="007675F4" w:rsidP="00C60C26">
      <w:r>
        <w:separator/>
      </w:r>
    </w:p>
  </w:footnote>
  <w:footnote w:type="continuationSeparator" w:id="0">
    <w:p w14:paraId="313C3040" w14:textId="77777777" w:rsidR="007675F4" w:rsidRDefault="007675F4" w:rsidP="00C6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DB54E" w14:textId="479B242D" w:rsidR="008C377E" w:rsidRPr="000D607D" w:rsidRDefault="008C377E" w:rsidP="00C90EA7">
    <w:pPr>
      <w:pStyle w:val="Zhlav"/>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pPr>
      <w:rPr>
        <w:rFonts w:ascii="Symbol" w:hAnsi="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1110"/>
        </w:tabs>
      </w:pPr>
      <w:rPr>
        <w:rFonts w:ascii="Symbol" w:hAnsi="Symbol"/>
      </w:rPr>
    </w:lvl>
  </w:abstractNum>
  <w:abstractNum w:abstractNumId="2" w15:restartNumberingAfterBreak="0">
    <w:nsid w:val="00000007"/>
    <w:multiLevelType w:val="singleLevel"/>
    <w:tmpl w:val="00000007"/>
    <w:name w:val="WW8Num6"/>
    <w:lvl w:ilvl="0">
      <w:start w:val="1"/>
      <w:numFmt w:val="bullet"/>
      <w:lvlText w:val=""/>
      <w:lvlJc w:val="left"/>
      <w:pPr>
        <w:tabs>
          <w:tab w:val="num" w:pos="1507"/>
        </w:tabs>
      </w:pPr>
      <w:rPr>
        <w:rFonts w:ascii="Symbol" w:hAnsi="Symbol"/>
      </w:rPr>
    </w:lvl>
  </w:abstractNum>
  <w:abstractNum w:abstractNumId="3" w15:restartNumberingAfterBreak="0">
    <w:nsid w:val="0A8F3ED9"/>
    <w:multiLevelType w:val="hybridMultilevel"/>
    <w:tmpl w:val="B44C78C4"/>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AA8115F"/>
    <w:multiLevelType w:val="hybridMultilevel"/>
    <w:tmpl w:val="B08ED938"/>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F740F18"/>
    <w:multiLevelType w:val="hybridMultilevel"/>
    <w:tmpl w:val="9C26D690"/>
    <w:lvl w:ilvl="0" w:tplc="04050019">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6" w15:restartNumberingAfterBreak="0">
    <w:nsid w:val="118A10A0"/>
    <w:multiLevelType w:val="hybridMultilevel"/>
    <w:tmpl w:val="1D70A322"/>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31A016B"/>
    <w:multiLevelType w:val="multilevel"/>
    <w:tmpl w:val="9C8E8FE8"/>
    <w:lvl w:ilvl="0">
      <w:start w:val="1"/>
      <w:numFmt w:val="decimal"/>
      <w:pStyle w:val="Nadpis1"/>
      <w:lvlText w:val="%1."/>
      <w:lvlJc w:val="left"/>
      <w:pPr>
        <w:ind w:left="360" w:hanging="360"/>
      </w:pPr>
      <w:rPr>
        <w:rFonts w:hint="default"/>
        <w:b/>
        <w:bCs/>
        <w:sz w:val="32"/>
        <w:szCs w:val="36"/>
      </w:rPr>
    </w:lvl>
    <w:lvl w:ilvl="1">
      <w:start w:val="1"/>
      <w:numFmt w:val="decimal"/>
      <w:pStyle w:val="Nadpis2"/>
      <w:suff w:val="nothing"/>
      <w:lvlText w:val="%1.%2.  "/>
      <w:lvlJc w:val="left"/>
      <w:pPr>
        <w:ind w:left="568" w:hanging="568"/>
      </w:pPr>
      <w:rPr>
        <w:rFonts w:hint="default"/>
        <w:b/>
        <w:i w:val="0"/>
        <w:sz w:val="24"/>
        <w:u w:val="thick"/>
      </w:rPr>
    </w:lvl>
    <w:lvl w:ilvl="2">
      <w:start w:val="1"/>
      <w:numFmt w:val="decimal"/>
      <w:lvlText w:val="D.%3"/>
      <w:lvlJc w:val="left"/>
      <w:pPr>
        <w:ind w:left="142"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
        </w:tabs>
        <w:ind w:left="360" w:hanging="360"/>
      </w:pPr>
      <w:rPr>
        <w:rFonts w:hint="default"/>
      </w:rPr>
    </w:lvl>
    <w:lvl w:ilvl="4">
      <w:start w:val="1"/>
      <w:numFmt w:val="decimal"/>
      <w:lvlText w:val="%3.%4.%5 "/>
      <w:lvlJc w:val="left"/>
      <w:pPr>
        <w:tabs>
          <w:tab w:val="num" w:pos="-6378"/>
        </w:tabs>
        <w:ind w:left="0" w:firstLine="0"/>
      </w:pPr>
      <w:rPr>
        <w:rFonts w:hint="default"/>
        <w:b w:val="0"/>
        <w:i/>
        <w:u w:val="single"/>
      </w:rPr>
    </w:lvl>
    <w:lvl w:ilvl="5">
      <w:start w:val="1"/>
      <w:numFmt w:val="decimal"/>
      <w:lvlText w:val="%6"/>
      <w:lvlJc w:val="left"/>
      <w:pPr>
        <w:tabs>
          <w:tab w:val="num" w:pos="-6804"/>
        </w:tabs>
        <w:ind w:left="0" w:firstLine="0"/>
      </w:pPr>
      <w:rPr>
        <w:rFonts w:hint="default"/>
      </w:rPr>
    </w:lvl>
    <w:lvl w:ilvl="6">
      <w:start w:val="1"/>
      <w:numFmt w:val="decimal"/>
      <w:lvlText w:val="%7"/>
      <w:lvlJc w:val="left"/>
      <w:pPr>
        <w:tabs>
          <w:tab w:val="num" w:pos="-6804"/>
        </w:tabs>
        <w:ind w:left="0" w:firstLine="0"/>
      </w:pPr>
      <w:rPr>
        <w:rFonts w:hint="default"/>
      </w:rPr>
    </w:lvl>
    <w:lvl w:ilvl="7">
      <w:start w:val="1"/>
      <w:numFmt w:val="decimal"/>
      <w:lvlText w:val="%8"/>
      <w:lvlJc w:val="left"/>
      <w:pPr>
        <w:tabs>
          <w:tab w:val="num" w:pos="-6804"/>
        </w:tabs>
        <w:ind w:left="0" w:firstLine="0"/>
      </w:pPr>
      <w:rPr>
        <w:rFonts w:hint="default"/>
      </w:rPr>
    </w:lvl>
    <w:lvl w:ilvl="8">
      <w:start w:val="1"/>
      <w:numFmt w:val="decimal"/>
      <w:lvlText w:val="%9"/>
      <w:lvlJc w:val="left"/>
      <w:pPr>
        <w:tabs>
          <w:tab w:val="num" w:pos="-6804"/>
        </w:tabs>
        <w:ind w:left="0" w:firstLine="0"/>
      </w:pPr>
      <w:rPr>
        <w:rFonts w:hint="default"/>
      </w:rPr>
    </w:lvl>
  </w:abstractNum>
  <w:abstractNum w:abstractNumId="8" w15:restartNumberingAfterBreak="0">
    <w:nsid w:val="15173E03"/>
    <w:multiLevelType w:val="hybridMultilevel"/>
    <w:tmpl w:val="2A985762"/>
    <w:lvl w:ilvl="0" w:tplc="C9E4E492">
      <w:start w:val="1"/>
      <w:numFmt w:val="decimal"/>
      <w:pStyle w:val="Nadpis4"/>
      <w:lvlText w:val="B.2.%1"/>
      <w:lvlJc w:val="left"/>
      <w:pPr>
        <w:ind w:left="928" w:hanging="360"/>
      </w:pPr>
      <w:rPr>
        <w:rFonts w:ascii="Arial" w:hAnsi="Arial" w:cs="Times New Roman" w:hint="default"/>
        <w:b/>
        <w:i w:val="0"/>
        <w:iCs w:val="0"/>
        <w:caps w:val="0"/>
        <w:strike w:val="0"/>
        <w:dstrike w:val="0"/>
        <w:vanish w:val="0"/>
        <w:color w:val="000000"/>
        <w:spacing w:val="0"/>
        <w:position w:val="0"/>
        <w:sz w:val="2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90510CC"/>
    <w:multiLevelType w:val="hybridMultilevel"/>
    <w:tmpl w:val="2CDEA8E6"/>
    <w:lvl w:ilvl="0" w:tplc="CED2F824">
      <w:numFmt w:val="bullet"/>
      <w:lvlText w:val="-"/>
      <w:lvlJc w:val="left"/>
      <w:pPr>
        <w:ind w:left="644" w:hanging="360"/>
      </w:pPr>
      <w:rPr>
        <w:rFonts w:ascii="Fira Sans" w:eastAsia="Lucida Sans Unicode" w:hAnsi="Fira Sans"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15:restartNumberingAfterBreak="0">
    <w:nsid w:val="23A36072"/>
    <w:multiLevelType w:val="hybridMultilevel"/>
    <w:tmpl w:val="708ADE78"/>
    <w:lvl w:ilvl="0" w:tplc="A8CE95A8">
      <w:start w:val="1"/>
      <w:numFmt w:val="decimal"/>
      <w:lvlText w:val="D.%1"/>
      <w:lvlJc w:val="left"/>
      <w:pPr>
        <w:ind w:left="12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40938F5"/>
    <w:multiLevelType w:val="hybridMultilevel"/>
    <w:tmpl w:val="8A38F81E"/>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43F4E64"/>
    <w:multiLevelType w:val="hybridMultilevel"/>
    <w:tmpl w:val="2AC068BE"/>
    <w:lvl w:ilvl="0" w:tplc="F59AA846">
      <w:start w:val="3"/>
      <w:numFmt w:val="decimal"/>
      <w:pStyle w:val="Nadpis8"/>
      <w:lvlText w:val="D.1.%1"/>
      <w:lvlJc w:val="left"/>
      <w:pPr>
        <w:ind w:left="644" w:hanging="360"/>
      </w:pPr>
      <w:rPr>
        <w:rFonts w:ascii="Arial" w:hAnsi="Arial" w:cs="Times New Roman" w:hint="default"/>
        <w:b/>
        <w:i w:val="0"/>
        <w:iCs w:val="0"/>
        <w:caps w:val="0"/>
        <w:strike w:val="0"/>
        <w:dstrike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80867C2"/>
    <w:multiLevelType w:val="multilevel"/>
    <w:tmpl w:val="D7AC99DA"/>
    <w:styleLink w:val="Stylslovn"/>
    <w:lvl w:ilvl="0">
      <w:start w:val="1"/>
      <w:numFmt w:val="decimal"/>
      <w:lvlText w:val="%1)"/>
      <w:lvlJc w:val="left"/>
      <w:pPr>
        <w:tabs>
          <w:tab w:val="num" w:pos="720"/>
        </w:tabs>
        <w:ind w:left="720" w:hanging="360"/>
      </w:pPr>
      <w:rPr>
        <w:rFonts w:ascii="Arial" w:hAnsi="Arial"/>
        <w:kern w:val="1"/>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11228A"/>
    <w:multiLevelType w:val="multilevel"/>
    <w:tmpl w:val="977AB7FA"/>
    <w:lvl w:ilvl="0">
      <w:start w:val="1"/>
      <w:numFmt w:val="decimal"/>
      <w:lvlText w:val="%1."/>
      <w:lvlJc w:val="left"/>
      <w:pPr>
        <w:ind w:left="100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5" w15:restartNumberingAfterBreak="0">
    <w:nsid w:val="2A676795"/>
    <w:multiLevelType w:val="hybridMultilevel"/>
    <w:tmpl w:val="0D30457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E9D0845"/>
    <w:multiLevelType w:val="hybridMultilevel"/>
    <w:tmpl w:val="B08ED938"/>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1DA3441"/>
    <w:multiLevelType w:val="hybridMultilevel"/>
    <w:tmpl w:val="3BEC4C28"/>
    <w:lvl w:ilvl="0" w:tplc="04050003">
      <w:start w:val="1"/>
      <w:numFmt w:val="bullet"/>
      <w:lvlText w:val="o"/>
      <w:lvlJc w:val="left"/>
      <w:pPr>
        <w:tabs>
          <w:tab w:val="num" w:pos="1068"/>
        </w:tabs>
        <w:ind w:left="1068" w:hanging="360"/>
      </w:pPr>
      <w:rPr>
        <w:rFonts w:ascii="Courier New" w:hAnsi="Courier New" w:cs="Courier New" w:hint="default"/>
      </w:rPr>
    </w:lvl>
    <w:lvl w:ilvl="1" w:tplc="F5DECD00">
      <w:start w:val="39"/>
      <w:numFmt w:val="bullet"/>
      <w:lvlText w:val="-"/>
      <w:lvlJc w:val="left"/>
      <w:pPr>
        <w:tabs>
          <w:tab w:val="num" w:pos="1848"/>
        </w:tabs>
        <w:ind w:left="1848" w:hanging="360"/>
      </w:pPr>
      <w:rPr>
        <w:rFonts w:ascii="Times New Roman" w:eastAsia="Times New Roman" w:hAnsi="Times New Roman" w:cs="Times New Roman" w:hint="default"/>
      </w:rPr>
    </w:lvl>
    <w:lvl w:ilvl="2" w:tplc="04050005" w:tentative="1">
      <w:start w:val="1"/>
      <w:numFmt w:val="bullet"/>
      <w:lvlText w:val=""/>
      <w:lvlJc w:val="left"/>
      <w:pPr>
        <w:tabs>
          <w:tab w:val="num" w:pos="2568"/>
        </w:tabs>
        <w:ind w:left="2568" w:hanging="360"/>
      </w:pPr>
      <w:rPr>
        <w:rFonts w:ascii="Wingdings" w:hAnsi="Wingdings" w:hint="default"/>
      </w:rPr>
    </w:lvl>
    <w:lvl w:ilvl="3" w:tplc="04050001" w:tentative="1">
      <w:start w:val="1"/>
      <w:numFmt w:val="bullet"/>
      <w:lvlText w:val=""/>
      <w:lvlJc w:val="left"/>
      <w:pPr>
        <w:tabs>
          <w:tab w:val="num" w:pos="3288"/>
        </w:tabs>
        <w:ind w:left="3288" w:hanging="360"/>
      </w:pPr>
      <w:rPr>
        <w:rFonts w:ascii="Symbol" w:hAnsi="Symbol" w:hint="default"/>
      </w:rPr>
    </w:lvl>
    <w:lvl w:ilvl="4" w:tplc="04050003" w:tentative="1">
      <w:start w:val="1"/>
      <w:numFmt w:val="bullet"/>
      <w:lvlText w:val="o"/>
      <w:lvlJc w:val="left"/>
      <w:pPr>
        <w:tabs>
          <w:tab w:val="num" w:pos="4008"/>
        </w:tabs>
        <w:ind w:left="4008" w:hanging="360"/>
      </w:pPr>
      <w:rPr>
        <w:rFonts w:ascii="Courier New" w:hAnsi="Courier New" w:cs="Courier New" w:hint="default"/>
      </w:rPr>
    </w:lvl>
    <w:lvl w:ilvl="5" w:tplc="04050005" w:tentative="1">
      <w:start w:val="1"/>
      <w:numFmt w:val="bullet"/>
      <w:lvlText w:val=""/>
      <w:lvlJc w:val="left"/>
      <w:pPr>
        <w:tabs>
          <w:tab w:val="num" w:pos="4728"/>
        </w:tabs>
        <w:ind w:left="4728" w:hanging="360"/>
      </w:pPr>
      <w:rPr>
        <w:rFonts w:ascii="Wingdings" w:hAnsi="Wingdings" w:hint="default"/>
      </w:rPr>
    </w:lvl>
    <w:lvl w:ilvl="6" w:tplc="04050001" w:tentative="1">
      <w:start w:val="1"/>
      <w:numFmt w:val="bullet"/>
      <w:lvlText w:val=""/>
      <w:lvlJc w:val="left"/>
      <w:pPr>
        <w:tabs>
          <w:tab w:val="num" w:pos="5448"/>
        </w:tabs>
        <w:ind w:left="5448" w:hanging="360"/>
      </w:pPr>
      <w:rPr>
        <w:rFonts w:ascii="Symbol" w:hAnsi="Symbol" w:hint="default"/>
      </w:rPr>
    </w:lvl>
    <w:lvl w:ilvl="7" w:tplc="04050003" w:tentative="1">
      <w:start w:val="1"/>
      <w:numFmt w:val="bullet"/>
      <w:lvlText w:val="o"/>
      <w:lvlJc w:val="left"/>
      <w:pPr>
        <w:tabs>
          <w:tab w:val="num" w:pos="6168"/>
        </w:tabs>
        <w:ind w:left="6168" w:hanging="360"/>
      </w:pPr>
      <w:rPr>
        <w:rFonts w:ascii="Courier New" w:hAnsi="Courier New" w:cs="Courier New" w:hint="default"/>
      </w:rPr>
    </w:lvl>
    <w:lvl w:ilvl="8" w:tplc="04050005" w:tentative="1">
      <w:start w:val="1"/>
      <w:numFmt w:val="bullet"/>
      <w:lvlText w:val=""/>
      <w:lvlJc w:val="left"/>
      <w:pPr>
        <w:tabs>
          <w:tab w:val="num" w:pos="6888"/>
        </w:tabs>
        <w:ind w:left="6888" w:hanging="360"/>
      </w:pPr>
      <w:rPr>
        <w:rFonts w:ascii="Wingdings" w:hAnsi="Wingdings" w:hint="default"/>
      </w:rPr>
    </w:lvl>
  </w:abstractNum>
  <w:abstractNum w:abstractNumId="18" w15:restartNumberingAfterBreak="0">
    <w:nsid w:val="35595DB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924E9D"/>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rPr>
        <w:rFonts w:hint="default"/>
        <w:sz w:val="24"/>
        <w:szCs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D96F22"/>
    <w:multiLevelType w:val="hybridMultilevel"/>
    <w:tmpl w:val="E990BBCE"/>
    <w:lvl w:ilvl="0" w:tplc="4CEE9E3C">
      <w:start w:val="1"/>
      <w:numFmt w:val="lowerLetter"/>
      <w:lvlText w:val="%1."/>
      <w:lvlJc w:val="left"/>
      <w:pPr>
        <w:tabs>
          <w:tab w:val="num" w:pos="360"/>
        </w:tabs>
        <w:ind w:left="360" w:hanging="360"/>
      </w:pPr>
      <w:rPr>
        <w:i w:val="0"/>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3EAF7271"/>
    <w:multiLevelType w:val="hybridMultilevel"/>
    <w:tmpl w:val="2CE6FA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03667A"/>
    <w:multiLevelType w:val="hybridMultilevel"/>
    <w:tmpl w:val="3AF2B8D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2AA3628"/>
    <w:multiLevelType w:val="hybridMultilevel"/>
    <w:tmpl w:val="D8D878B6"/>
    <w:lvl w:ilvl="0" w:tplc="04050001">
      <w:start w:val="1"/>
      <w:numFmt w:val="bullet"/>
      <w:lvlText w:val=""/>
      <w:lvlJc w:val="left"/>
      <w:pPr>
        <w:tabs>
          <w:tab w:val="num" w:pos="1800"/>
        </w:tabs>
        <w:ind w:left="1800" w:hanging="360"/>
      </w:pPr>
      <w:rPr>
        <w:rFonts w:ascii="Symbol" w:hAnsi="Symbol" w:hint="default"/>
      </w:rPr>
    </w:lvl>
    <w:lvl w:ilvl="1" w:tplc="04050003" w:tentative="1">
      <w:start w:val="1"/>
      <w:numFmt w:val="bullet"/>
      <w:lvlText w:val="o"/>
      <w:lvlJc w:val="left"/>
      <w:pPr>
        <w:tabs>
          <w:tab w:val="num" w:pos="2520"/>
        </w:tabs>
        <w:ind w:left="2520" w:hanging="360"/>
      </w:pPr>
      <w:rPr>
        <w:rFonts w:ascii="Courier New" w:hAnsi="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4176254"/>
    <w:multiLevelType w:val="hybridMultilevel"/>
    <w:tmpl w:val="5EB01154"/>
    <w:lvl w:ilvl="0" w:tplc="1A8CF17A">
      <w:start w:val="6"/>
      <w:numFmt w:val="bullet"/>
      <w:lvlText w:val="-"/>
      <w:lvlJc w:val="left"/>
      <w:pPr>
        <w:ind w:left="720" w:hanging="360"/>
      </w:pPr>
      <w:rPr>
        <w:rFonts w:ascii="Times New Roman" w:eastAsia="Times New Roman" w:hAnsi="Times New Roman" w:cs="Times New Roman" w:hint="default"/>
        <w:color w:val="auto"/>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B650FC"/>
    <w:multiLevelType w:val="hybridMultilevel"/>
    <w:tmpl w:val="229C10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056433D"/>
    <w:multiLevelType w:val="hybridMultilevel"/>
    <w:tmpl w:val="0FC2D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4D59EA"/>
    <w:multiLevelType w:val="hybridMultilevel"/>
    <w:tmpl w:val="E806D57E"/>
    <w:lvl w:ilvl="0" w:tplc="76AADD92">
      <w:numFmt w:val="bullet"/>
      <w:lvlText w:val="-"/>
      <w:lvlJc w:val="left"/>
      <w:pPr>
        <w:tabs>
          <w:tab w:val="num" w:pos="1069"/>
        </w:tabs>
        <w:ind w:left="1069" w:hanging="360"/>
      </w:pPr>
      <w:rPr>
        <w:rFonts w:ascii="Times New Roman" w:eastAsia="Times New Roman" w:hAnsi="Times New Roman" w:cs="Times New Roman" w:hint="default"/>
      </w:rPr>
    </w:lvl>
    <w:lvl w:ilvl="1" w:tplc="04050003" w:tentative="1">
      <w:start w:val="1"/>
      <w:numFmt w:val="bullet"/>
      <w:lvlText w:val="o"/>
      <w:lvlJc w:val="left"/>
      <w:pPr>
        <w:tabs>
          <w:tab w:val="num" w:pos="1789"/>
        </w:tabs>
        <w:ind w:left="1789" w:hanging="360"/>
      </w:pPr>
      <w:rPr>
        <w:rFonts w:ascii="Courier New" w:hAnsi="Courier New" w:cs="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cs="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cs="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28" w15:restartNumberingAfterBreak="0">
    <w:nsid w:val="5BA51E7B"/>
    <w:multiLevelType w:val="hybridMultilevel"/>
    <w:tmpl w:val="D92AAB4A"/>
    <w:lvl w:ilvl="0" w:tplc="6BB0A790">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CA335C5"/>
    <w:multiLevelType w:val="hybridMultilevel"/>
    <w:tmpl w:val="31223654"/>
    <w:lvl w:ilvl="0" w:tplc="2E6EB7C4">
      <w:start w:val="1"/>
      <w:numFmt w:val="decimal"/>
      <w:pStyle w:val="Nadpis3"/>
      <w:lvlText w:val="A.1.%1"/>
      <w:lvlJc w:val="left"/>
      <w:pPr>
        <w:ind w:left="1211" w:hanging="360"/>
      </w:pPr>
      <w:rPr>
        <w:rFonts w:cs="Times New Roman" w:hint="default"/>
        <w:b/>
        <w:i w:val="0"/>
        <w:iCs w:val="0"/>
        <w:caps w:val="0"/>
        <w:smallCaps w:val="0"/>
        <w:strike w:val="0"/>
        <w:dstrike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DE90914"/>
    <w:multiLevelType w:val="hybridMultilevel"/>
    <w:tmpl w:val="EE8608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107107E"/>
    <w:multiLevelType w:val="hybridMultilevel"/>
    <w:tmpl w:val="E814EF86"/>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636C67F3"/>
    <w:multiLevelType w:val="hybridMultilevel"/>
    <w:tmpl w:val="FAA64876"/>
    <w:lvl w:ilvl="0" w:tplc="F8BCD8D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3D94190"/>
    <w:multiLevelType w:val="hybridMultilevel"/>
    <w:tmpl w:val="DC6E06C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4" w15:restartNumberingAfterBreak="0">
    <w:nsid w:val="6A90531A"/>
    <w:multiLevelType w:val="hybridMultilevel"/>
    <w:tmpl w:val="BEC8ABC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5" w15:restartNumberingAfterBreak="0">
    <w:nsid w:val="6D4B25E7"/>
    <w:multiLevelType w:val="hybridMultilevel"/>
    <w:tmpl w:val="B5B2EB50"/>
    <w:lvl w:ilvl="0" w:tplc="B4B037C4">
      <w:numFmt w:val="bullet"/>
      <w:lvlText w:val=""/>
      <w:lvlJc w:val="left"/>
      <w:pPr>
        <w:ind w:left="720" w:hanging="360"/>
      </w:pPr>
      <w:rPr>
        <w:rFonts w:ascii="Symbol" w:eastAsia="Times New Roman" w:hAnsi="Symbol" w:cs="Times-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3211C3C"/>
    <w:multiLevelType w:val="hybridMultilevel"/>
    <w:tmpl w:val="0CF6882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7" w15:restartNumberingAfterBreak="0">
    <w:nsid w:val="75533CF1"/>
    <w:multiLevelType w:val="hybridMultilevel"/>
    <w:tmpl w:val="72E893B6"/>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8" w15:restartNumberingAfterBreak="0">
    <w:nsid w:val="777177E3"/>
    <w:multiLevelType w:val="singleLevel"/>
    <w:tmpl w:val="0F907028"/>
    <w:lvl w:ilvl="0">
      <w:start w:val="1"/>
      <w:numFmt w:val="bullet"/>
      <w:lvlText w:val="-"/>
      <w:lvlJc w:val="left"/>
      <w:pPr>
        <w:tabs>
          <w:tab w:val="num" w:pos="420"/>
        </w:tabs>
        <w:ind w:left="420" w:hanging="420"/>
      </w:pPr>
      <w:rPr>
        <w:rFonts w:hint="default"/>
      </w:rPr>
    </w:lvl>
  </w:abstractNum>
  <w:num w:numId="1">
    <w:abstractNumId w:val="13"/>
  </w:num>
  <w:num w:numId="2">
    <w:abstractNumId w:val="7"/>
  </w:num>
  <w:num w:numId="3">
    <w:abstractNumId w:val="20"/>
  </w:num>
  <w:num w:numId="4">
    <w:abstractNumId w:val="26"/>
  </w:num>
  <w:num w:numId="5">
    <w:abstractNumId w:val="32"/>
  </w:num>
  <w:num w:numId="6">
    <w:abstractNumId w:val="10"/>
  </w:num>
  <w:num w:numId="7">
    <w:abstractNumId w:val="25"/>
  </w:num>
  <w:num w:numId="8">
    <w:abstractNumId w:val="29"/>
  </w:num>
  <w:num w:numId="9">
    <w:abstractNumId w:val="12"/>
  </w:num>
  <w:num w:numId="10">
    <w:abstractNumId w:val="8"/>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6"/>
  </w:num>
  <w:num w:numId="14">
    <w:abstractNumId w:val="5"/>
  </w:num>
  <w:num w:numId="15">
    <w:abstractNumId w:val="28"/>
  </w:num>
  <w:num w:numId="16">
    <w:abstractNumId w:val="30"/>
  </w:num>
  <w:num w:numId="17">
    <w:abstractNumId w:val="6"/>
  </w:num>
  <w:num w:numId="18">
    <w:abstractNumId w:val="3"/>
  </w:num>
  <w:num w:numId="19">
    <w:abstractNumId w:val="19"/>
  </w:num>
  <w:num w:numId="20">
    <w:abstractNumId w:val="18"/>
  </w:num>
  <w:num w:numId="21">
    <w:abstractNumId w:val="14"/>
  </w:num>
  <w:num w:numId="22">
    <w:abstractNumId w:val="37"/>
  </w:num>
  <w:num w:numId="23">
    <w:abstractNumId w:val="34"/>
  </w:num>
  <w:num w:numId="24">
    <w:abstractNumId w:val="22"/>
  </w:num>
  <w:num w:numId="25">
    <w:abstractNumId w:val="11"/>
  </w:num>
  <w:num w:numId="26">
    <w:abstractNumId w:val="31"/>
  </w:num>
  <w:num w:numId="27">
    <w:abstractNumId w:val="15"/>
  </w:num>
  <w:num w:numId="28">
    <w:abstractNumId w:val="35"/>
  </w:num>
  <w:num w:numId="29">
    <w:abstractNumId w:val="21"/>
  </w:num>
  <w:num w:numId="30">
    <w:abstractNumId w:val="16"/>
  </w:num>
  <w:num w:numId="31">
    <w:abstractNumId w:val="9"/>
  </w:num>
  <w:num w:numId="32">
    <w:abstractNumId w:val="4"/>
  </w:num>
  <w:num w:numId="33">
    <w:abstractNumId w:val="24"/>
  </w:num>
  <w:num w:numId="34">
    <w:abstractNumId w:val="38"/>
  </w:num>
  <w:num w:numId="35">
    <w:abstractNumId w:val="27"/>
  </w:num>
  <w:num w:numId="36">
    <w:abstractNumId w:val="23"/>
  </w:num>
  <w:num w:numId="3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A05"/>
    <w:rsid w:val="00000721"/>
    <w:rsid w:val="00003327"/>
    <w:rsid w:val="0000464C"/>
    <w:rsid w:val="0000550D"/>
    <w:rsid w:val="00007101"/>
    <w:rsid w:val="00007FA9"/>
    <w:rsid w:val="00010773"/>
    <w:rsid w:val="0001159E"/>
    <w:rsid w:val="0001200A"/>
    <w:rsid w:val="00012673"/>
    <w:rsid w:val="00012A35"/>
    <w:rsid w:val="00012E63"/>
    <w:rsid w:val="000138DC"/>
    <w:rsid w:val="0001490A"/>
    <w:rsid w:val="00015234"/>
    <w:rsid w:val="00017C88"/>
    <w:rsid w:val="00020450"/>
    <w:rsid w:val="00021485"/>
    <w:rsid w:val="000217FD"/>
    <w:rsid w:val="00021AC8"/>
    <w:rsid w:val="00021DBC"/>
    <w:rsid w:val="00022423"/>
    <w:rsid w:val="00022E96"/>
    <w:rsid w:val="00027495"/>
    <w:rsid w:val="0003010A"/>
    <w:rsid w:val="000309C5"/>
    <w:rsid w:val="00030DC5"/>
    <w:rsid w:val="00031255"/>
    <w:rsid w:val="000316C6"/>
    <w:rsid w:val="00031B70"/>
    <w:rsid w:val="00031C6E"/>
    <w:rsid w:val="00034B05"/>
    <w:rsid w:val="000354C0"/>
    <w:rsid w:val="00036229"/>
    <w:rsid w:val="00040FBF"/>
    <w:rsid w:val="00044A4A"/>
    <w:rsid w:val="00044CF1"/>
    <w:rsid w:val="00045D68"/>
    <w:rsid w:val="000471EA"/>
    <w:rsid w:val="000477AF"/>
    <w:rsid w:val="00047F67"/>
    <w:rsid w:val="000506CB"/>
    <w:rsid w:val="00050D33"/>
    <w:rsid w:val="00051669"/>
    <w:rsid w:val="000525E8"/>
    <w:rsid w:val="00052885"/>
    <w:rsid w:val="00052AF6"/>
    <w:rsid w:val="0005334F"/>
    <w:rsid w:val="000579DB"/>
    <w:rsid w:val="00062796"/>
    <w:rsid w:val="00062E4F"/>
    <w:rsid w:val="000642DD"/>
    <w:rsid w:val="00064756"/>
    <w:rsid w:val="00066D5B"/>
    <w:rsid w:val="00066F0D"/>
    <w:rsid w:val="0007047D"/>
    <w:rsid w:val="0007078A"/>
    <w:rsid w:val="0007152A"/>
    <w:rsid w:val="00071EF2"/>
    <w:rsid w:val="000729BB"/>
    <w:rsid w:val="00072D55"/>
    <w:rsid w:val="00073334"/>
    <w:rsid w:val="000749B4"/>
    <w:rsid w:val="00074A8E"/>
    <w:rsid w:val="00075A00"/>
    <w:rsid w:val="0007691B"/>
    <w:rsid w:val="00081ED3"/>
    <w:rsid w:val="000840F8"/>
    <w:rsid w:val="000862C4"/>
    <w:rsid w:val="00086710"/>
    <w:rsid w:val="00086D13"/>
    <w:rsid w:val="00090993"/>
    <w:rsid w:val="00092193"/>
    <w:rsid w:val="00093527"/>
    <w:rsid w:val="00094311"/>
    <w:rsid w:val="00096AAF"/>
    <w:rsid w:val="00096C09"/>
    <w:rsid w:val="00096EB1"/>
    <w:rsid w:val="000A535C"/>
    <w:rsid w:val="000A6761"/>
    <w:rsid w:val="000B0F0B"/>
    <w:rsid w:val="000B15DB"/>
    <w:rsid w:val="000B1BDB"/>
    <w:rsid w:val="000B2B25"/>
    <w:rsid w:val="000B5B92"/>
    <w:rsid w:val="000C036D"/>
    <w:rsid w:val="000C1FFF"/>
    <w:rsid w:val="000C5B60"/>
    <w:rsid w:val="000C6326"/>
    <w:rsid w:val="000C63CA"/>
    <w:rsid w:val="000C6D5D"/>
    <w:rsid w:val="000C73A2"/>
    <w:rsid w:val="000D029E"/>
    <w:rsid w:val="000D13C1"/>
    <w:rsid w:val="000D1ECB"/>
    <w:rsid w:val="000D2245"/>
    <w:rsid w:val="000D2FA9"/>
    <w:rsid w:val="000D3C95"/>
    <w:rsid w:val="000D4169"/>
    <w:rsid w:val="000D4AB0"/>
    <w:rsid w:val="000D607D"/>
    <w:rsid w:val="000D6DF0"/>
    <w:rsid w:val="000D6E8C"/>
    <w:rsid w:val="000E0764"/>
    <w:rsid w:val="000E0B1F"/>
    <w:rsid w:val="000E107D"/>
    <w:rsid w:val="000E13B6"/>
    <w:rsid w:val="000E14F4"/>
    <w:rsid w:val="000E209F"/>
    <w:rsid w:val="000E226D"/>
    <w:rsid w:val="000E28D2"/>
    <w:rsid w:val="000E291C"/>
    <w:rsid w:val="000E2F77"/>
    <w:rsid w:val="000E36F9"/>
    <w:rsid w:val="000E54FF"/>
    <w:rsid w:val="000E6116"/>
    <w:rsid w:val="000E7385"/>
    <w:rsid w:val="000E7843"/>
    <w:rsid w:val="000F1277"/>
    <w:rsid w:val="000F3A0A"/>
    <w:rsid w:val="000F4A3E"/>
    <w:rsid w:val="000F640B"/>
    <w:rsid w:val="000F74E2"/>
    <w:rsid w:val="00101A61"/>
    <w:rsid w:val="00102A46"/>
    <w:rsid w:val="00102B6E"/>
    <w:rsid w:val="00107B5C"/>
    <w:rsid w:val="001101B0"/>
    <w:rsid w:val="001101C3"/>
    <w:rsid w:val="001113CB"/>
    <w:rsid w:val="00114803"/>
    <w:rsid w:val="001159DF"/>
    <w:rsid w:val="00115F4B"/>
    <w:rsid w:val="00117413"/>
    <w:rsid w:val="001204EF"/>
    <w:rsid w:val="0012173C"/>
    <w:rsid w:val="00121F63"/>
    <w:rsid w:val="00124317"/>
    <w:rsid w:val="001247C9"/>
    <w:rsid w:val="001258DE"/>
    <w:rsid w:val="00130FD9"/>
    <w:rsid w:val="00131B71"/>
    <w:rsid w:val="00134588"/>
    <w:rsid w:val="00135117"/>
    <w:rsid w:val="00135B5A"/>
    <w:rsid w:val="00136E71"/>
    <w:rsid w:val="0014140F"/>
    <w:rsid w:val="00142EB7"/>
    <w:rsid w:val="0014655F"/>
    <w:rsid w:val="00147AAB"/>
    <w:rsid w:val="00147FB3"/>
    <w:rsid w:val="001503DC"/>
    <w:rsid w:val="001509ED"/>
    <w:rsid w:val="0015196B"/>
    <w:rsid w:val="00151F6B"/>
    <w:rsid w:val="00152933"/>
    <w:rsid w:val="00153780"/>
    <w:rsid w:val="001540B3"/>
    <w:rsid w:val="00155082"/>
    <w:rsid w:val="00155E39"/>
    <w:rsid w:val="00155F9D"/>
    <w:rsid w:val="00156991"/>
    <w:rsid w:val="00156CB5"/>
    <w:rsid w:val="00157976"/>
    <w:rsid w:val="00160C49"/>
    <w:rsid w:val="00161D88"/>
    <w:rsid w:val="00162AF5"/>
    <w:rsid w:val="00162F97"/>
    <w:rsid w:val="00164F78"/>
    <w:rsid w:val="00165643"/>
    <w:rsid w:val="00165687"/>
    <w:rsid w:val="00165B3C"/>
    <w:rsid w:val="00167C26"/>
    <w:rsid w:val="00170DC2"/>
    <w:rsid w:val="00174A3D"/>
    <w:rsid w:val="00175663"/>
    <w:rsid w:val="00176588"/>
    <w:rsid w:val="001772DA"/>
    <w:rsid w:val="001774B4"/>
    <w:rsid w:val="0018088D"/>
    <w:rsid w:val="00180C08"/>
    <w:rsid w:val="00181352"/>
    <w:rsid w:val="00183E1C"/>
    <w:rsid w:val="00186314"/>
    <w:rsid w:val="00190627"/>
    <w:rsid w:val="00191693"/>
    <w:rsid w:val="00192262"/>
    <w:rsid w:val="00193405"/>
    <w:rsid w:val="00194CF9"/>
    <w:rsid w:val="00194E4C"/>
    <w:rsid w:val="001957FF"/>
    <w:rsid w:val="00195824"/>
    <w:rsid w:val="001A1F6C"/>
    <w:rsid w:val="001A215B"/>
    <w:rsid w:val="001A3AE8"/>
    <w:rsid w:val="001A4906"/>
    <w:rsid w:val="001A630B"/>
    <w:rsid w:val="001A66DA"/>
    <w:rsid w:val="001A7060"/>
    <w:rsid w:val="001B55DD"/>
    <w:rsid w:val="001B6400"/>
    <w:rsid w:val="001B6969"/>
    <w:rsid w:val="001B76B2"/>
    <w:rsid w:val="001B7CDF"/>
    <w:rsid w:val="001C0ABF"/>
    <w:rsid w:val="001C12C4"/>
    <w:rsid w:val="001C16BF"/>
    <w:rsid w:val="001C178C"/>
    <w:rsid w:val="001C2C40"/>
    <w:rsid w:val="001C41DF"/>
    <w:rsid w:val="001C4300"/>
    <w:rsid w:val="001C4E43"/>
    <w:rsid w:val="001C58B4"/>
    <w:rsid w:val="001C66FC"/>
    <w:rsid w:val="001D06F4"/>
    <w:rsid w:val="001D338A"/>
    <w:rsid w:val="001D45DE"/>
    <w:rsid w:val="001D487D"/>
    <w:rsid w:val="001D61D6"/>
    <w:rsid w:val="001D7940"/>
    <w:rsid w:val="001E1A94"/>
    <w:rsid w:val="001E1FB3"/>
    <w:rsid w:val="001E2F64"/>
    <w:rsid w:val="001E4AA0"/>
    <w:rsid w:val="001E6754"/>
    <w:rsid w:val="001E6778"/>
    <w:rsid w:val="001F1CEE"/>
    <w:rsid w:val="001F35AC"/>
    <w:rsid w:val="001F5A48"/>
    <w:rsid w:val="001F61D5"/>
    <w:rsid w:val="001F7A99"/>
    <w:rsid w:val="00200A70"/>
    <w:rsid w:val="00201B85"/>
    <w:rsid w:val="0020365B"/>
    <w:rsid w:val="002039BC"/>
    <w:rsid w:val="0020446A"/>
    <w:rsid w:val="00204EFC"/>
    <w:rsid w:val="00210950"/>
    <w:rsid w:val="00210C75"/>
    <w:rsid w:val="0021231E"/>
    <w:rsid w:val="00212325"/>
    <w:rsid w:val="00213045"/>
    <w:rsid w:val="002134EE"/>
    <w:rsid w:val="002138DF"/>
    <w:rsid w:val="00213952"/>
    <w:rsid w:val="00213B0C"/>
    <w:rsid w:val="00214945"/>
    <w:rsid w:val="00216B06"/>
    <w:rsid w:val="0022007D"/>
    <w:rsid w:val="00221B72"/>
    <w:rsid w:val="00222935"/>
    <w:rsid w:val="00222F21"/>
    <w:rsid w:val="00223B6D"/>
    <w:rsid w:val="00223B74"/>
    <w:rsid w:val="00224B4B"/>
    <w:rsid w:val="00225B7C"/>
    <w:rsid w:val="00225D0C"/>
    <w:rsid w:val="0022627B"/>
    <w:rsid w:val="00226332"/>
    <w:rsid w:val="00226FA9"/>
    <w:rsid w:val="0023039B"/>
    <w:rsid w:val="0023074E"/>
    <w:rsid w:val="00232EC7"/>
    <w:rsid w:val="0023412B"/>
    <w:rsid w:val="00236617"/>
    <w:rsid w:val="00236AB4"/>
    <w:rsid w:val="00237324"/>
    <w:rsid w:val="00240C3F"/>
    <w:rsid w:val="00241595"/>
    <w:rsid w:val="00241ECF"/>
    <w:rsid w:val="00242422"/>
    <w:rsid w:val="002432A1"/>
    <w:rsid w:val="002436EE"/>
    <w:rsid w:val="00250308"/>
    <w:rsid w:val="00251D28"/>
    <w:rsid w:val="00251E76"/>
    <w:rsid w:val="0025261F"/>
    <w:rsid w:val="002531DC"/>
    <w:rsid w:val="00254DDC"/>
    <w:rsid w:val="0025559E"/>
    <w:rsid w:val="00255960"/>
    <w:rsid w:val="002566D0"/>
    <w:rsid w:val="002566F6"/>
    <w:rsid w:val="00256E74"/>
    <w:rsid w:val="00257144"/>
    <w:rsid w:val="00260274"/>
    <w:rsid w:val="00260B4E"/>
    <w:rsid w:val="00260D77"/>
    <w:rsid w:val="00261C03"/>
    <w:rsid w:val="00262341"/>
    <w:rsid w:val="00262D53"/>
    <w:rsid w:val="00262F78"/>
    <w:rsid w:val="00265485"/>
    <w:rsid w:val="00266895"/>
    <w:rsid w:val="00266EAB"/>
    <w:rsid w:val="00267C99"/>
    <w:rsid w:val="00267DE2"/>
    <w:rsid w:val="002717D4"/>
    <w:rsid w:val="00273811"/>
    <w:rsid w:val="00274C1A"/>
    <w:rsid w:val="0027542D"/>
    <w:rsid w:val="00275F6C"/>
    <w:rsid w:val="00277409"/>
    <w:rsid w:val="00280022"/>
    <w:rsid w:val="00280287"/>
    <w:rsid w:val="00280D0F"/>
    <w:rsid w:val="0028197F"/>
    <w:rsid w:val="00285A78"/>
    <w:rsid w:val="0028761E"/>
    <w:rsid w:val="0029170C"/>
    <w:rsid w:val="00291824"/>
    <w:rsid w:val="002929BC"/>
    <w:rsid w:val="00293C58"/>
    <w:rsid w:val="0029649A"/>
    <w:rsid w:val="002967BF"/>
    <w:rsid w:val="00296D0B"/>
    <w:rsid w:val="0029709F"/>
    <w:rsid w:val="002972B3"/>
    <w:rsid w:val="002A0671"/>
    <w:rsid w:val="002A2357"/>
    <w:rsid w:val="002A2502"/>
    <w:rsid w:val="002A2A39"/>
    <w:rsid w:val="002A4C4D"/>
    <w:rsid w:val="002A5C56"/>
    <w:rsid w:val="002A5EF7"/>
    <w:rsid w:val="002A75E4"/>
    <w:rsid w:val="002B0E17"/>
    <w:rsid w:val="002B0F16"/>
    <w:rsid w:val="002B1538"/>
    <w:rsid w:val="002B1DC1"/>
    <w:rsid w:val="002B26EE"/>
    <w:rsid w:val="002B3C30"/>
    <w:rsid w:val="002B5EC7"/>
    <w:rsid w:val="002B7A05"/>
    <w:rsid w:val="002C00FF"/>
    <w:rsid w:val="002C0121"/>
    <w:rsid w:val="002C14E4"/>
    <w:rsid w:val="002C24FC"/>
    <w:rsid w:val="002C26F7"/>
    <w:rsid w:val="002C47FE"/>
    <w:rsid w:val="002C566D"/>
    <w:rsid w:val="002C5DA8"/>
    <w:rsid w:val="002C77B7"/>
    <w:rsid w:val="002D3802"/>
    <w:rsid w:val="002D3D2B"/>
    <w:rsid w:val="002D46F2"/>
    <w:rsid w:val="002D4756"/>
    <w:rsid w:val="002D4D68"/>
    <w:rsid w:val="002D5B52"/>
    <w:rsid w:val="002D6581"/>
    <w:rsid w:val="002E1879"/>
    <w:rsid w:val="002E2C77"/>
    <w:rsid w:val="002E2FBB"/>
    <w:rsid w:val="002E323A"/>
    <w:rsid w:val="002E41E6"/>
    <w:rsid w:val="002E42CE"/>
    <w:rsid w:val="002E609F"/>
    <w:rsid w:val="002E6EFC"/>
    <w:rsid w:val="002E7F86"/>
    <w:rsid w:val="002F019E"/>
    <w:rsid w:val="002F13AE"/>
    <w:rsid w:val="002F31BC"/>
    <w:rsid w:val="002F43BC"/>
    <w:rsid w:val="002F6365"/>
    <w:rsid w:val="002F650C"/>
    <w:rsid w:val="002F705F"/>
    <w:rsid w:val="002F733D"/>
    <w:rsid w:val="0030040C"/>
    <w:rsid w:val="00303B70"/>
    <w:rsid w:val="00305062"/>
    <w:rsid w:val="00306112"/>
    <w:rsid w:val="00306D40"/>
    <w:rsid w:val="00307BCF"/>
    <w:rsid w:val="00310B5D"/>
    <w:rsid w:val="00313183"/>
    <w:rsid w:val="00314CF1"/>
    <w:rsid w:val="003157A2"/>
    <w:rsid w:val="003167FF"/>
    <w:rsid w:val="00317CA2"/>
    <w:rsid w:val="00317ECA"/>
    <w:rsid w:val="0032003F"/>
    <w:rsid w:val="00321B6C"/>
    <w:rsid w:val="00321C79"/>
    <w:rsid w:val="00321FD4"/>
    <w:rsid w:val="003229AB"/>
    <w:rsid w:val="00323515"/>
    <w:rsid w:val="003260FF"/>
    <w:rsid w:val="00327108"/>
    <w:rsid w:val="003304F4"/>
    <w:rsid w:val="0033070F"/>
    <w:rsid w:val="0033108C"/>
    <w:rsid w:val="003341BE"/>
    <w:rsid w:val="003344E6"/>
    <w:rsid w:val="00334AE0"/>
    <w:rsid w:val="003371A2"/>
    <w:rsid w:val="00337C2B"/>
    <w:rsid w:val="003400EA"/>
    <w:rsid w:val="0034018B"/>
    <w:rsid w:val="00341303"/>
    <w:rsid w:val="00342D4B"/>
    <w:rsid w:val="00342E73"/>
    <w:rsid w:val="00343F5D"/>
    <w:rsid w:val="003440A1"/>
    <w:rsid w:val="00344B80"/>
    <w:rsid w:val="00345B50"/>
    <w:rsid w:val="00345F53"/>
    <w:rsid w:val="00346E94"/>
    <w:rsid w:val="00350053"/>
    <w:rsid w:val="00350F29"/>
    <w:rsid w:val="003511E4"/>
    <w:rsid w:val="00351798"/>
    <w:rsid w:val="00351956"/>
    <w:rsid w:val="0035636B"/>
    <w:rsid w:val="003568F1"/>
    <w:rsid w:val="00365BFA"/>
    <w:rsid w:val="003664D2"/>
    <w:rsid w:val="003675BA"/>
    <w:rsid w:val="00373A56"/>
    <w:rsid w:val="00373D81"/>
    <w:rsid w:val="00374CE1"/>
    <w:rsid w:val="003756B3"/>
    <w:rsid w:val="00377BA8"/>
    <w:rsid w:val="003803A8"/>
    <w:rsid w:val="00380742"/>
    <w:rsid w:val="00381472"/>
    <w:rsid w:val="003816C5"/>
    <w:rsid w:val="00381D29"/>
    <w:rsid w:val="00382C56"/>
    <w:rsid w:val="00383C4D"/>
    <w:rsid w:val="00384477"/>
    <w:rsid w:val="0038521C"/>
    <w:rsid w:val="003853C8"/>
    <w:rsid w:val="0038631D"/>
    <w:rsid w:val="003865BD"/>
    <w:rsid w:val="003871B0"/>
    <w:rsid w:val="003907D9"/>
    <w:rsid w:val="003921E5"/>
    <w:rsid w:val="00393B79"/>
    <w:rsid w:val="00395B74"/>
    <w:rsid w:val="003A062B"/>
    <w:rsid w:val="003A0BA5"/>
    <w:rsid w:val="003A158D"/>
    <w:rsid w:val="003A1A0C"/>
    <w:rsid w:val="003A208F"/>
    <w:rsid w:val="003A3215"/>
    <w:rsid w:val="003A3AD7"/>
    <w:rsid w:val="003A3C71"/>
    <w:rsid w:val="003A5558"/>
    <w:rsid w:val="003A7253"/>
    <w:rsid w:val="003B1505"/>
    <w:rsid w:val="003B1C38"/>
    <w:rsid w:val="003B4957"/>
    <w:rsid w:val="003B4D1B"/>
    <w:rsid w:val="003B55F5"/>
    <w:rsid w:val="003C0345"/>
    <w:rsid w:val="003C03D5"/>
    <w:rsid w:val="003C04D7"/>
    <w:rsid w:val="003C0B2D"/>
    <w:rsid w:val="003C0DBE"/>
    <w:rsid w:val="003C295C"/>
    <w:rsid w:val="003C4162"/>
    <w:rsid w:val="003C5AC8"/>
    <w:rsid w:val="003D0B7F"/>
    <w:rsid w:val="003D3141"/>
    <w:rsid w:val="003D45FB"/>
    <w:rsid w:val="003D671D"/>
    <w:rsid w:val="003D6FD6"/>
    <w:rsid w:val="003D76B6"/>
    <w:rsid w:val="003D7C5D"/>
    <w:rsid w:val="003E17E0"/>
    <w:rsid w:val="003E53D2"/>
    <w:rsid w:val="003E5402"/>
    <w:rsid w:val="003E629E"/>
    <w:rsid w:val="003F263A"/>
    <w:rsid w:val="003F338D"/>
    <w:rsid w:val="003F3784"/>
    <w:rsid w:val="003F42BC"/>
    <w:rsid w:val="003F4A71"/>
    <w:rsid w:val="003F4E75"/>
    <w:rsid w:val="003F5670"/>
    <w:rsid w:val="003F66FE"/>
    <w:rsid w:val="00400ABC"/>
    <w:rsid w:val="00400C14"/>
    <w:rsid w:val="00400CEE"/>
    <w:rsid w:val="00402419"/>
    <w:rsid w:val="00403604"/>
    <w:rsid w:val="00407336"/>
    <w:rsid w:val="00410310"/>
    <w:rsid w:val="00410D87"/>
    <w:rsid w:val="00410E15"/>
    <w:rsid w:val="004110EE"/>
    <w:rsid w:val="00411230"/>
    <w:rsid w:val="004115A7"/>
    <w:rsid w:val="00411ADE"/>
    <w:rsid w:val="00414325"/>
    <w:rsid w:val="00414D42"/>
    <w:rsid w:val="00416ABE"/>
    <w:rsid w:val="0041702C"/>
    <w:rsid w:val="004208AD"/>
    <w:rsid w:val="00421210"/>
    <w:rsid w:val="004221A5"/>
    <w:rsid w:val="0042255A"/>
    <w:rsid w:val="00424522"/>
    <w:rsid w:val="00424793"/>
    <w:rsid w:val="00424A10"/>
    <w:rsid w:val="00425440"/>
    <w:rsid w:val="0042615C"/>
    <w:rsid w:val="004267EB"/>
    <w:rsid w:val="00426AAA"/>
    <w:rsid w:val="00431BA0"/>
    <w:rsid w:val="004323A7"/>
    <w:rsid w:val="0043343C"/>
    <w:rsid w:val="00434AB7"/>
    <w:rsid w:val="00435BA1"/>
    <w:rsid w:val="00435C46"/>
    <w:rsid w:val="00437EB3"/>
    <w:rsid w:val="00440BED"/>
    <w:rsid w:val="0044359A"/>
    <w:rsid w:val="004457D3"/>
    <w:rsid w:val="00445C21"/>
    <w:rsid w:val="0044627D"/>
    <w:rsid w:val="004465C7"/>
    <w:rsid w:val="00447426"/>
    <w:rsid w:val="00447C0D"/>
    <w:rsid w:val="004508E4"/>
    <w:rsid w:val="004521C2"/>
    <w:rsid w:val="0045397F"/>
    <w:rsid w:val="00453F03"/>
    <w:rsid w:val="00455FC7"/>
    <w:rsid w:val="00456323"/>
    <w:rsid w:val="00457F17"/>
    <w:rsid w:val="00457F57"/>
    <w:rsid w:val="00461558"/>
    <w:rsid w:val="004646AF"/>
    <w:rsid w:val="00464F5B"/>
    <w:rsid w:val="00466114"/>
    <w:rsid w:val="004664D4"/>
    <w:rsid w:val="0047077E"/>
    <w:rsid w:val="0047179A"/>
    <w:rsid w:val="00472993"/>
    <w:rsid w:val="00472DF0"/>
    <w:rsid w:val="00476F8C"/>
    <w:rsid w:val="0047706F"/>
    <w:rsid w:val="004777B8"/>
    <w:rsid w:val="004779E7"/>
    <w:rsid w:val="00477D9C"/>
    <w:rsid w:val="00477E28"/>
    <w:rsid w:val="004808AF"/>
    <w:rsid w:val="00480B16"/>
    <w:rsid w:val="00481028"/>
    <w:rsid w:val="00483265"/>
    <w:rsid w:val="004847B2"/>
    <w:rsid w:val="00484E0B"/>
    <w:rsid w:val="00485B26"/>
    <w:rsid w:val="00485E47"/>
    <w:rsid w:val="00487480"/>
    <w:rsid w:val="00493310"/>
    <w:rsid w:val="00493EF2"/>
    <w:rsid w:val="004941D3"/>
    <w:rsid w:val="00495D67"/>
    <w:rsid w:val="00496016"/>
    <w:rsid w:val="004965A3"/>
    <w:rsid w:val="004A1162"/>
    <w:rsid w:val="004A14BE"/>
    <w:rsid w:val="004A2277"/>
    <w:rsid w:val="004A2A90"/>
    <w:rsid w:val="004A4C69"/>
    <w:rsid w:val="004A5A0E"/>
    <w:rsid w:val="004A67FB"/>
    <w:rsid w:val="004A6853"/>
    <w:rsid w:val="004A70DD"/>
    <w:rsid w:val="004A7580"/>
    <w:rsid w:val="004B224F"/>
    <w:rsid w:val="004B3005"/>
    <w:rsid w:val="004B37A0"/>
    <w:rsid w:val="004B3F73"/>
    <w:rsid w:val="004B6D43"/>
    <w:rsid w:val="004B714B"/>
    <w:rsid w:val="004C2F8B"/>
    <w:rsid w:val="004C6DB6"/>
    <w:rsid w:val="004C6DBA"/>
    <w:rsid w:val="004C712F"/>
    <w:rsid w:val="004D101F"/>
    <w:rsid w:val="004D3A5C"/>
    <w:rsid w:val="004D4733"/>
    <w:rsid w:val="004D5044"/>
    <w:rsid w:val="004D6E59"/>
    <w:rsid w:val="004D7EA9"/>
    <w:rsid w:val="004E1343"/>
    <w:rsid w:val="004E18CC"/>
    <w:rsid w:val="004E41D8"/>
    <w:rsid w:val="004E50B1"/>
    <w:rsid w:val="004E7BC4"/>
    <w:rsid w:val="004F4D2D"/>
    <w:rsid w:val="004F56E1"/>
    <w:rsid w:val="00500B90"/>
    <w:rsid w:val="00501371"/>
    <w:rsid w:val="00501C5F"/>
    <w:rsid w:val="00502E44"/>
    <w:rsid w:val="0050389E"/>
    <w:rsid w:val="005041C1"/>
    <w:rsid w:val="005045F4"/>
    <w:rsid w:val="00504B16"/>
    <w:rsid w:val="00506962"/>
    <w:rsid w:val="00506DD7"/>
    <w:rsid w:val="00507F08"/>
    <w:rsid w:val="005107B8"/>
    <w:rsid w:val="00510E26"/>
    <w:rsid w:val="00511052"/>
    <w:rsid w:val="0051197C"/>
    <w:rsid w:val="005123DA"/>
    <w:rsid w:val="00515F01"/>
    <w:rsid w:val="0051701F"/>
    <w:rsid w:val="00517FB9"/>
    <w:rsid w:val="00522735"/>
    <w:rsid w:val="005228B7"/>
    <w:rsid w:val="00522D7E"/>
    <w:rsid w:val="00522E7E"/>
    <w:rsid w:val="00525A5D"/>
    <w:rsid w:val="00525CD7"/>
    <w:rsid w:val="00525E4D"/>
    <w:rsid w:val="00526A80"/>
    <w:rsid w:val="005272DE"/>
    <w:rsid w:val="00530569"/>
    <w:rsid w:val="00532A62"/>
    <w:rsid w:val="00533E60"/>
    <w:rsid w:val="005353B2"/>
    <w:rsid w:val="005358AC"/>
    <w:rsid w:val="005362AD"/>
    <w:rsid w:val="0054055E"/>
    <w:rsid w:val="00540955"/>
    <w:rsid w:val="00540A66"/>
    <w:rsid w:val="0054197A"/>
    <w:rsid w:val="0054299B"/>
    <w:rsid w:val="00544B3F"/>
    <w:rsid w:val="00544B89"/>
    <w:rsid w:val="0054545F"/>
    <w:rsid w:val="005505CD"/>
    <w:rsid w:val="00550968"/>
    <w:rsid w:val="00554179"/>
    <w:rsid w:val="00554618"/>
    <w:rsid w:val="005549DB"/>
    <w:rsid w:val="005555CA"/>
    <w:rsid w:val="00555CD5"/>
    <w:rsid w:val="0056047E"/>
    <w:rsid w:val="00563156"/>
    <w:rsid w:val="00563AC2"/>
    <w:rsid w:val="00563B7B"/>
    <w:rsid w:val="005643CD"/>
    <w:rsid w:val="00564AA8"/>
    <w:rsid w:val="005659ED"/>
    <w:rsid w:val="00570377"/>
    <w:rsid w:val="005703BB"/>
    <w:rsid w:val="00570BCA"/>
    <w:rsid w:val="00570D72"/>
    <w:rsid w:val="00570E23"/>
    <w:rsid w:val="005719BA"/>
    <w:rsid w:val="00572768"/>
    <w:rsid w:val="00573724"/>
    <w:rsid w:val="0057451D"/>
    <w:rsid w:val="005746AB"/>
    <w:rsid w:val="0057681F"/>
    <w:rsid w:val="00577668"/>
    <w:rsid w:val="00577F93"/>
    <w:rsid w:val="0058094C"/>
    <w:rsid w:val="00580A44"/>
    <w:rsid w:val="00580A83"/>
    <w:rsid w:val="005829E9"/>
    <w:rsid w:val="00582EF2"/>
    <w:rsid w:val="00583ED9"/>
    <w:rsid w:val="005855A6"/>
    <w:rsid w:val="00586F73"/>
    <w:rsid w:val="005872B1"/>
    <w:rsid w:val="0058760C"/>
    <w:rsid w:val="0059015F"/>
    <w:rsid w:val="00590753"/>
    <w:rsid w:val="005920B9"/>
    <w:rsid w:val="005924AF"/>
    <w:rsid w:val="00594B78"/>
    <w:rsid w:val="00594DF1"/>
    <w:rsid w:val="00597B3B"/>
    <w:rsid w:val="00597C6A"/>
    <w:rsid w:val="005A0147"/>
    <w:rsid w:val="005A1AF2"/>
    <w:rsid w:val="005A2BD4"/>
    <w:rsid w:val="005A3BF6"/>
    <w:rsid w:val="005A4598"/>
    <w:rsid w:val="005A4B5D"/>
    <w:rsid w:val="005A4F9A"/>
    <w:rsid w:val="005A5F93"/>
    <w:rsid w:val="005A6B96"/>
    <w:rsid w:val="005A71EC"/>
    <w:rsid w:val="005B033A"/>
    <w:rsid w:val="005B159B"/>
    <w:rsid w:val="005B2FCD"/>
    <w:rsid w:val="005B371D"/>
    <w:rsid w:val="005B3CFD"/>
    <w:rsid w:val="005B57CB"/>
    <w:rsid w:val="005C17CC"/>
    <w:rsid w:val="005C1C3B"/>
    <w:rsid w:val="005C1FEC"/>
    <w:rsid w:val="005C3E07"/>
    <w:rsid w:val="005C4024"/>
    <w:rsid w:val="005C642E"/>
    <w:rsid w:val="005C6582"/>
    <w:rsid w:val="005C7017"/>
    <w:rsid w:val="005C7EB3"/>
    <w:rsid w:val="005D0964"/>
    <w:rsid w:val="005D0E6E"/>
    <w:rsid w:val="005D1944"/>
    <w:rsid w:val="005D3401"/>
    <w:rsid w:val="005D3E49"/>
    <w:rsid w:val="005D5EC8"/>
    <w:rsid w:val="005D6DD3"/>
    <w:rsid w:val="005D79E3"/>
    <w:rsid w:val="005D7FD2"/>
    <w:rsid w:val="005E02EC"/>
    <w:rsid w:val="005E045F"/>
    <w:rsid w:val="005E3532"/>
    <w:rsid w:val="005E5035"/>
    <w:rsid w:val="005E545F"/>
    <w:rsid w:val="005E63E3"/>
    <w:rsid w:val="005E68DE"/>
    <w:rsid w:val="005F049A"/>
    <w:rsid w:val="005F0511"/>
    <w:rsid w:val="005F0DD5"/>
    <w:rsid w:val="005F147D"/>
    <w:rsid w:val="005F1E1C"/>
    <w:rsid w:val="005F4363"/>
    <w:rsid w:val="005F4A02"/>
    <w:rsid w:val="005F63FB"/>
    <w:rsid w:val="005F6BD6"/>
    <w:rsid w:val="005F73D7"/>
    <w:rsid w:val="005F7A7F"/>
    <w:rsid w:val="00601C16"/>
    <w:rsid w:val="00601E6A"/>
    <w:rsid w:val="00602BE9"/>
    <w:rsid w:val="006042A7"/>
    <w:rsid w:val="0060555E"/>
    <w:rsid w:val="00605D72"/>
    <w:rsid w:val="0060627F"/>
    <w:rsid w:val="00606CFD"/>
    <w:rsid w:val="00610A72"/>
    <w:rsid w:val="0061167C"/>
    <w:rsid w:val="00614383"/>
    <w:rsid w:val="0061712B"/>
    <w:rsid w:val="006174DB"/>
    <w:rsid w:val="00617F5E"/>
    <w:rsid w:val="00620590"/>
    <w:rsid w:val="0062137A"/>
    <w:rsid w:val="00621856"/>
    <w:rsid w:val="00621C1C"/>
    <w:rsid w:val="00626FD0"/>
    <w:rsid w:val="00627CF2"/>
    <w:rsid w:val="006304F3"/>
    <w:rsid w:val="0063091F"/>
    <w:rsid w:val="00630926"/>
    <w:rsid w:val="0063193C"/>
    <w:rsid w:val="00632E96"/>
    <w:rsid w:val="00633C18"/>
    <w:rsid w:val="0063560E"/>
    <w:rsid w:val="00636E85"/>
    <w:rsid w:val="006378D8"/>
    <w:rsid w:val="00637DF7"/>
    <w:rsid w:val="00640B34"/>
    <w:rsid w:val="006413A9"/>
    <w:rsid w:val="0064201A"/>
    <w:rsid w:val="00642F81"/>
    <w:rsid w:val="00643047"/>
    <w:rsid w:val="00643CAD"/>
    <w:rsid w:val="00644759"/>
    <w:rsid w:val="00652DF3"/>
    <w:rsid w:val="006536DA"/>
    <w:rsid w:val="00657A41"/>
    <w:rsid w:val="006611D1"/>
    <w:rsid w:val="006615FC"/>
    <w:rsid w:val="00661D07"/>
    <w:rsid w:val="00662E52"/>
    <w:rsid w:val="00663C5A"/>
    <w:rsid w:val="00664558"/>
    <w:rsid w:val="00665EDD"/>
    <w:rsid w:val="006666CC"/>
    <w:rsid w:val="0066788F"/>
    <w:rsid w:val="00671351"/>
    <w:rsid w:val="0067275D"/>
    <w:rsid w:val="00673E6E"/>
    <w:rsid w:val="00674C1C"/>
    <w:rsid w:val="006759B2"/>
    <w:rsid w:val="006769FC"/>
    <w:rsid w:val="00677262"/>
    <w:rsid w:val="00682999"/>
    <w:rsid w:val="006830C3"/>
    <w:rsid w:val="00683D14"/>
    <w:rsid w:val="00684A4E"/>
    <w:rsid w:val="00684B0C"/>
    <w:rsid w:val="00685E30"/>
    <w:rsid w:val="00685EE2"/>
    <w:rsid w:val="006870CE"/>
    <w:rsid w:val="00687E7E"/>
    <w:rsid w:val="0069003D"/>
    <w:rsid w:val="0069072C"/>
    <w:rsid w:val="00691BF7"/>
    <w:rsid w:val="006958C5"/>
    <w:rsid w:val="00696141"/>
    <w:rsid w:val="00696D20"/>
    <w:rsid w:val="006A1A2F"/>
    <w:rsid w:val="006A1FC7"/>
    <w:rsid w:val="006A24AA"/>
    <w:rsid w:val="006A38D2"/>
    <w:rsid w:val="006A4C95"/>
    <w:rsid w:val="006A5C4A"/>
    <w:rsid w:val="006A68A2"/>
    <w:rsid w:val="006B0C1D"/>
    <w:rsid w:val="006B0DB4"/>
    <w:rsid w:val="006B1113"/>
    <w:rsid w:val="006B1DF2"/>
    <w:rsid w:val="006B1ECD"/>
    <w:rsid w:val="006B1F41"/>
    <w:rsid w:val="006B2EDB"/>
    <w:rsid w:val="006B4F8F"/>
    <w:rsid w:val="006B5B17"/>
    <w:rsid w:val="006B615A"/>
    <w:rsid w:val="006B6682"/>
    <w:rsid w:val="006C0122"/>
    <w:rsid w:val="006C27E3"/>
    <w:rsid w:val="006C384A"/>
    <w:rsid w:val="006C41D6"/>
    <w:rsid w:val="006C6079"/>
    <w:rsid w:val="006C73C1"/>
    <w:rsid w:val="006C7D6E"/>
    <w:rsid w:val="006D1272"/>
    <w:rsid w:val="006D1313"/>
    <w:rsid w:val="006D153A"/>
    <w:rsid w:val="006D4764"/>
    <w:rsid w:val="006D5CC7"/>
    <w:rsid w:val="006D6FFF"/>
    <w:rsid w:val="006D7102"/>
    <w:rsid w:val="006D7628"/>
    <w:rsid w:val="006E2238"/>
    <w:rsid w:val="006E2EA2"/>
    <w:rsid w:val="006E604C"/>
    <w:rsid w:val="006E6101"/>
    <w:rsid w:val="006E6F1B"/>
    <w:rsid w:val="006E7B07"/>
    <w:rsid w:val="006F0AAB"/>
    <w:rsid w:val="006F0C3D"/>
    <w:rsid w:val="006F13C9"/>
    <w:rsid w:val="006F1B2F"/>
    <w:rsid w:val="006F4D65"/>
    <w:rsid w:val="006F521C"/>
    <w:rsid w:val="006F622F"/>
    <w:rsid w:val="006F637B"/>
    <w:rsid w:val="007010B9"/>
    <w:rsid w:val="007012BD"/>
    <w:rsid w:val="00706BA3"/>
    <w:rsid w:val="00706C29"/>
    <w:rsid w:val="007070A3"/>
    <w:rsid w:val="007071C3"/>
    <w:rsid w:val="007112DD"/>
    <w:rsid w:val="00712044"/>
    <w:rsid w:val="00713C94"/>
    <w:rsid w:val="00715D89"/>
    <w:rsid w:val="007160AD"/>
    <w:rsid w:val="00716750"/>
    <w:rsid w:val="007212F8"/>
    <w:rsid w:val="00722120"/>
    <w:rsid w:val="00726560"/>
    <w:rsid w:val="0073180C"/>
    <w:rsid w:val="00732F76"/>
    <w:rsid w:val="0073320E"/>
    <w:rsid w:val="00733DFB"/>
    <w:rsid w:val="00733F5C"/>
    <w:rsid w:val="007348C7"/>
    <w:rsid w:val="00736D0A"/>
    <w:rsid w:val="00737092"/>
    <w:rsid w:val="007377BC"/>
    <w:rsid w:val="00740492"/>
    <w:rsid w:val="00741BB1"/>
    <w:rsid w:val="00742791"/>
    <w:rsid w:val="00743456"/>
    <w:rsid w:val="00743F48"/>
    <w:rsid w:val="00744C46"/>
    <w:rsid w:val="00744D07"/>
    <w:rsid w:val="00745B6D"/>
    <w:rsid w:val="007467F8"/>
    <w:rsid w:val="00746947"/>
    <w:rsid w:val="00746FDD"/>
    <w:rsid w:val="00747A32"/>
    <w:rsid w:val="00750294"/>
    <w:rsid w:val="00751877"/>
    <w:rsid w:val="007518FF"/>
    <w:rsid w:val="00751E7F"/>
    <w:rsid w:val="00752A5E"/>
    <w:rsid w:val="00752CB1"/>
    <w:rsid w:val="00752FE6"/>
    <w:rsid w:val="00753375"/>
    <w:rsid w:val="00756180"/>
    <w:rsid w:val="0075697C"/>
    <w:rsid w:val="007575DC"/>
    <w:rsid w:val="00757AAF"/>
    <w:rsid w:val="0076292A"/>
    <w:rsid w:val="00766A3C"/>
    <w:rsid w:val="00766E78"/>
    <w:rsid w:val="0076757A"/>
    <w:rsid w:val="007675F4"/>
    <w:rsid w:val="00770011"/>
    <w:rsid w:val="00770067"/>
    <w:rsid w:val="007716FB"/>
    <w:rsid w:val="00774499"/>
    <w:rsid w:val="00775555"/>
    <w:rsid w:val="00776988"/>
    <w:rsid w:val="00776D74"/>
    <w:rsid w:val="00781120"/>
    <w:rsid w:val="007824BB"/>
    <w:rsid w:val="00782F58"/>
    <w:rsid w:val="00786186"/>
    <w:rsid w:val="00786C94"/>
    <w:rsid w:val="00791336"/>
    <w:rsid w:val="00791B62"/>
    <w:rsid w:val="007928AC"/>
    <w:rsid w:val="00792FAE"/>
    <w:rsid w:val="00794CF0"/>
    <w:rsid w:val="007A1612"/>
    <w:rsid w:val="007A20B9"/>
    <w:rsid w:val="007A21A0"/>
    <w:rsid w:val="007A3633"/>
    <w:rsid w:val="007A4F92"/>
    <w:rsid w:val="007A6C6F"/>
    <w:rsid w:val="007A7AE9"/>
    <w:rsid w:val="007B00C7"/>
    <w:rsid w:val="007B3C28"/>
    <w:rsid w:val="007B4F53"/>
    <w:rsid w:val="007B5B86"/>
    <w:rsid w:val="007B7124"/>
    <w:rsid w:val="007C1387"/>
    <w:rsid w:val="007C1602"/>
    <w:rsid w:val="007C1770"/>
    <w:rsid w:val="007C1899"/>
    <w:rsid w:val="007C2C24"/>
    <w:rsid w:val="007C2E85"/>
    <w:rsid w:val="007C35D1"/>
    <w:rsid w:val="007C35E5"/>
    <w:rsid w:val="007C3BAC"/>
    <w:rsid w:val="007C3D55"/>
    <w:rsid w:val="007C3E9F"/>
    <w:rsid w:val="007C4ECE"/>
    <w:rsid w:val="007C6E83"/>
    <w:rsid w:val="007C6FB6"/>
    <w:rsid w:val="007C6FF2"/>
    <w:rsid w:val="007D060F"/>
    <w:rsid w:val="007D20F0"/>
    <w:rsid w:val="007D2627"/>
    <w:rsid w:val="007D35F7"/>
    <w:rsid w:val="007D491B"/>
    <w:rsid w:val="007D5437"/>
    <w:rsid w:val="007D56A2"/>
    <w:rsid w:val="007D5B16"/>
    <w:rsid w:val="007D787B"/>
    <w:rsid w:val="007E3A73"/>
    <w:rsid w:val="007E490E"/>
    <w:rsid w:val="007E4D88"/>
    <w:rsid w:val="007E512A"/>
    <w:rsid w:val="007E5D1E"/>
    <w:rsid w:val="007F0F98"/>
    <w:rsid w:val="007F15F7"/>
    <w:rsid w:val="007F1CFA"/>
    <w:rsid w:val="007F2E7F"/>
    <w:rsid w:val="007F317E"/>
    <w:rsid w:val="007F3DE5"/>
    <w:rsid w:val="007F4A0F"/>
    <w:rsid w:val="00800378"/>
    <w:rsid w:val="0080293B"/>
    <w:rsid w:val="0080491B"/>
    <w:rsid w:val="00807906"/>
    <w:rsid w:val="00807A65"/>
    <w:rsid w:val="008104A7"/>
    <w:rsid w:val="00812CFB"/>
    <w:rsid w:val="008202B6"/>
    <w:rsid w:val="00826374"/>
    <w:rsid w:val="00827488"/>
    <w:rsid w:val="008275ED"/>
    <w:rsid w:val="008276E3"/>
    <w:rsid w:val="00830918"/>
    <w:rsid w:val="008334EF"/>
    <w:rsid w:val="0083366F"/>
    <w:rsid w:val="00833AC1"/>
    <w:rsid w:val="00835367"/>
    <w:rsid w:val="008413A5"/>
    <w:rsid w:val="0084252E"/>
    <w:rsid w:val="00842887"/>
    <w:rsid w:val="00842995"/>
    <w:rsid w:val="00844040"/>
    <w:rsid w:val="008448FC"/>
    <w:rsid w:val="00847C3C"/>
    <w:rsid w:val="00850FF7"/>
    <w:rsid w:val="0085147E"/>
    <w:rsid w:val="00852514"/>
    <w:rsid w:val="008525D7"/>
    <w:rsid w:val="0085465B"/>
    <w:rsid w:val="008574ED"/>
    <w:rsid w:val="00860111"/>
    <w:rsid w:val="0086052C"/>
    <w:rsid w:val="00860F9A"/>
    <w:rsid w:val="008612A4"/>
    <w:rsid w:val="0086203C"/>
    <w:rsid w:val="00862F2C"/>
    <w:rsid w:val="00863E7C"/>
    <w:rsid w:val="00865F7D"/>
    <w:rsid w:val="0086761C"/>
    <w:rsid w:val="00870191"/>
    <w:rsid w:val="00870C66"/>
    <w:rsid w:val="008727A1"/>
    <w:rsid w:val="00872C03"/>
    <w:rsid w:val="00873AA3"/>
    <w:rsid w:val="00880B0A"/>
    <w:rsid w:val="00881440"/>
    <w:rsid w:val="008819F4"/>
    <w:rsid w:val="00883416"/>
    <w:rsid w:val="00883E48"/>
    <w:rsid w:val="00884546"/>
    <w:rsid w:val="00885574"/>
    <w:rsid w:val="00885A39"/>
    <w:rsid w:val="00885D1A"/>
    <w:rsid w:val="00885EC3"/>
    <w:rsid w:val="008864B8"/>
    <w:rsid w:val="00887BF4"/>
    <w:rsid w:val="00887CD3"/>
    <w:rsid w:val="00890E3F"/>
    <w:rsid w:val="00892D3A"/>
    <w:rsid w:val="00893268"/>
    <w:rsid w:val="00893D3D"/>
    <w:rsid w:val="00893DDE"/>
    <w:rsid w:val="00895547"/>
    <w:rsid w:val="00895D7C"/>
    <w:rsid w:val="00896ED0"/>
    <w:rsid w:val="008973A3"/>
    <w:rsid w:val="008A1536"/>
    <w:rsid w:val="008A1F52"/>
    <w:rsid w:val="008A2BF7"/>
    <w:rsid w:val="008A3AD4"/>
    <w:rsid w:val="008A5054"/>
    <w:rsid w:val="008A53B0"/>
    <w:rsid w:val="008A7817"/>
    <w:rsid w:val="008B0651"/>
    <w:rsid w:val="008B51A5"/>
    <w:rsid w:val="008B5A0D"/>
    <w:rsid w:val="008B6A2A"/>
    <w:rsid w:val="008C197E"/>
    <w:rsid w:val="008C1BE8"/>
    <w:rsid w:val="008C1DC6"/>
    <w:rsid w:val="008C328D"/>
    <w:rsid w:val="008C377E"/>
    <w:rsid w:val="008C5180"/>
    <w:rsid w:val="008C53BD"/>
    <w:rsid w:val="008C7DC2"/>
    <w:rsid w:val="008D2618"/>
    <w:rsid w:val="008D2903"/>
    <w:rsid w:val="008D312E"/>
    <w:rsid w:val="008D4955"/>
    <w:rsid w:val="008D6049"/>
    <w:rsid w:val="008D67A0"/>
    <w:rsid w:val="008E011E"/>
    <w:rsid w:val="008E048B"/>
    <w:rsid w:val="008E0FE2"/>
    <w:rsid w:val="008E29E9"/>
    <w:rsid w:val="008E567F"/>
    <w:rsid w:val="008E6CB3"/>
    <w:rsid w:val="008E7799"/>
    <w:rsid w:val="008F0755"/>
    <w:rsid w:val="008F113C"/>
    <w:rsid w:val="008F1FCF"/>
    <w:rsid w:val="008F37B3"/>
    <w:rsid w:val="008F65A9"/>
    <w:rsid w:val="00901018"/>
    <w:rsid w:val="0090133A"/>
    <w:rsid w:val="00901B6B"/>
    <w:rsid w:val="00901D65"/>
    <w:rsid w:val="009032BF"/>
    <w:rsid w:val="00903481"/>
    <w:rsid w:val="00903A33"/>
    <w:rsid w:val="00905833"/>
    <w:rsid w:val="0090585B"/>
    <w:rsid w:val="00905D7E"/>
    <w:rsid w:val="00910312"/>
    <w:rsid w:val="00910E02"/>
    <w:rsid w:val="00911BED"/>
    <w:rsid w:val="00912394"/>
    <w:rsid w:val="00912832"/>
    <w:rsid w:val="0091396B"/>
    <w:rsid w:val="00914A00"/>
    <w:rsid w:val="0091566B"/>
    <w:rsid w:val="009165F7"/>
    <w:rsid w:val="00920535"/>
    <w:rsid w:val="00920F2A"/>
    <w:rsid w:val="00923AA1"/>
    <w:rsid w:val="00924D5E"/>
    <w:rsid w:val="009253FC"/>
    <w:rsid w:val="00927350"/>
    <w:rsid w:val="009279F3"/>
    <w:rsid w:val="00927CAB"/>
    <w:rsid w:val="00930321"/>
    <w:rsid w:val="00931D11"/>
    <w:rsid w:val="0093223A"/>
    <w:rsid w:val="0093305F"/>
    <w:rsid w:val="0093386E"/>
    <w:rsid w:val="00933BF0"/>
    <w:rsid w:val="009359FC"/>
    <w:rsid w:val="00935B78"/>
    <w:rsid w:val="0093657E"/>
    <w:rsid w:val="00940352"/>
    <w:rsid w:val="00941C20"/>
    <w:rsid w:val="00943902"/>
    <w:rsid w:val="00944B6E"/>
    <w:rsid w:val="00946911"/>
    <w:rsid w:val="00947688"/>
    <w:rsid w:val="00947D28"/>
    <w:rsid w:val="00950E9B"/>
    <w:rsid w:val="00951E58"/>
    <w:rsid w:val="00952C8E"/>
    <w:rsid w:val="00952CFA"/>
    <w:rsid w:val="00954BD1"/>
    <w:rsid w:val="00955B21"/>
    <w:rsid w:val="009576C7"/>
    <w:rsid w:val="00957F32"/>
    <w:rsid w:val="0096158D"/>
    <w:rsid w:val="00961CEA"/>
    <w:rsid w:val="00963733"/>
    <w:rsid w:val="00964CE0"/>
    <w:rsid w:val="00964D82"/>
    <w:rsid w:val="009659BA"/>
    <w:rsid w:val="00966B65"/>
    <w:rsid w:val="00967006"/>
    <w:rsid w:val="0097048B"/>
    <w:rsid w:val="00971BEE"/>
    <w:rsid w:val="00974352"/>
    <w:rsid w:val="00974D85"/>
    <w:rsid w:val="00974ECF"/>
    <w:rsid w:val="0097570C"/>
    <w:rsid w:val="00976F44"/>
    <w:rsid w:val="009773C8"/>
    <w:rsid w:val="009808F9"/>
    <w:rsid w:val="00982255"/>
    <w:rsid w:val="00982976"/>
    <w:rsid w:val="00984001"/>
    <w:rsid w:val="0098655C"/>
    <w:rsid w:val="00986608"/>
    <w:rsid w:val="00991A5B"/>
    <w:rsid w:val="009925F2"/>
    <w:rsid w:val="00993588"/>
    <w:rsid w:val="0099414F"/>
    <w:rsid w:val="009973CE"/>
    <w:rsid w:val="009973DC"/>
    <w:rsid w:val="00997A53"/>
    <w:rsid w:val="009A0A97"/>
    <w:rsid w:val="009A28AF"/>
    <w:rsid w:val="009A51EF"/>
    <w:rsid w:val="009A55E6"/>
    <w:rsid w:val="009A71B8"/>
    <w:rsid w:val="009A7FF5"/>
    <w:rsid w:val="009B05D0"/>
    <w:rsid w:val="009B1954"/>
    <w:rsid w:val="009B1E04"/>
    <w:rsid w:val="009B3C87"/>
    <w:rsid w:val="009B793E"/>
    <w:rsid w:val="009B7F3E"/>
    <w:rsid w:val="009C07E3"/>
    <w:rsid w:val="009C17A6"/>
    <w:rsid w:val="009C2A37"/>
    <w:rsid w:val="009C2BAF"/>
    <w:rsid w:val="009C36D9"/>
    <w:rsid w:val="009C3B2D"/>
    <w:rsid w:val="009C3C46"/>
    <w:rsid w:val="009C3FA1"/>
    <w:rsid w:val="009C3FF8"/>
    <w:rsid w:val="009C62B2"/>
    <w:rsid w:val="009C6AC9"/>
    <w:rsid w:val="009C773F"/>
    <w:rsid w:val="009D030A"/>
    <w:rsid w:val="009D56D3"/>
    <w:rsid w:val="009D5F23"/>
    <w:rsid w:val="009D6F1D"/>
    <w:rsid w:val="009E42E7"/>
    <w:rsid w:val="009E50A3"/>
    <w:rsid w:val="009E5104"/>
    <w:rsid w:val="009E55E7"/>
    <w:rsid w:val="009E5B78"/>
    <w:rsid w:val="009E7930"/>
    <w:rsid w:val="009E7D18"/>
    <w:rsid w:val="009F083E"/>
    <w:rsid w:val="009F2B7B"/>
    <w:rsid w:val="009F5742"/>
    <w:rsid w:val="009F6009"/>
    <w:rsid w:val="009F72EA"/>
    <w:rsid w:val="009F7AF9"/>
    <w:rsid w:val="00A00333"/>
    <w:rsid w:val="00A01C60"/>
    <w:rsid w:val="00A021E8"/>
    <w:rsid w:val="00A036E1"/>
    <w:rsid w:val="00A04011"/>
    <w:rsid w:val="00A06205"/>
    <w:rsid w:val="00A07D5E"/>
    <w:rsid w:val="00A11401"/>
    <w:rsid w:val="00A1214F"/>
    <w:rsid w:val="00A14937"/>
    <w:rsid w:val="00A16975"/>
    <w:rsid w:val="00A16992"/>
    <w:rsid w:val="00A16D5C"/>
    <w:rsid w:val="00A201AD"/>
    <w:rsid w:val="00A27421"/>
    <w:rsid w:val="00A27652"/>
    <w:rsid w:val="00A339D2"/>
    <w:rsid w:val="00A347B8"/>
    <w:rsid w:val="00A34AAB"/>
    <w:rsid w:val="00A35534"/>
    <w:rsid w:val="00A3589A"/>
    <w:rsid w:val="00A3722B"/>
    <w:rsid w:val="00A37997"/>
    <w:rsid w:val="00A4038D"/>
    <w:rsid w:val="00A4155C"/>
    <w:rsid w:val="00A43090"/>
    <w:rsid w:val="00A44729"/>
    <w:rsid w:val="00A44803"/>
    <w:rsid w:val="00A449E7"/>
    <w:rsid w:val="00A453F6"/>
    <w:rsid w:val="00A46C64"/>
    <w:rsid w:val="00A47617"/>
    <w:rsid w:val="00A510E6"/>
    <w:rsid w:val="00A523D9"/>
    <w:rsid w:val="00A52E71"/>
    <w:rsid w:val="00A53430"/>
    <w:rsid w:val="00A54611"/>
    <w:rsid w:val="00A55298"/>
    <w:rsid w:val="00A56777"/>
    <w:rsid w:val="00A579EE"/>
    <w:rsid w:val="00A57A5F"/>
    <w:rsid w:val="00A607A1"/>
    <w:rsid w:val="00A609AC"/>
    <w:rsid w:val="00A62FA0"/>
    <w:rsid w:val="00A66EBD"/>
    <w:rsid w:val="00A7170E"/>
    <w:rsid w:val="00A719EA"/>
    <w:rsid w:val="00A74A82"/>
    <w:rsid w:val="00A74AE9"/>
    <w:rsid w:val="00A75863"/>
    <w:rsid w:val="00A76413"/>
    <w:rsid w:val="00A77E21"/>
    <w:rsid w:val="00A8174A"/>
    <w:rsid w:val="00A8401A"/>
    <w:rsid w:val="00A840D9"/>
    <w:rsid w:val="00A84599"/>
    <w:rsid w:val="00A86399"/>
    <w:rsid w:val="00A874BE"/>
    <w:rsid w:val="00A874FC"/>
    <w:rsid w:val="00A87D49"/>
    <w:rsid w:val="00A92DB9"/>
    <w:rsid w:val="00A934A8"/>
    <w:rsid w:val="00A95BA1"/>
    <w:rsid w:val="00A95FBC"/>
    <w:rsid w:val="00AA0436"/>
    <w:rsid w:val="00AA0AC6"/>
    <w:rsid w:val="00AA23E4"/>
    <w:rsid w:val="00AA30B6"/>
    <w:rsid w:val="00AA45E3"/>
    <w:rsid w:val="00AA4A21"/>
    <w:rsid w:val="00AA5091"/>
    <w:rsid w:val="00AA50C7"/>
    <w:rsid w:val="00AA7FE0"/>
    <w:rsid w:val="00AB0F2A"/>
    <w:rsid w:val="00AB1E0F"/>
    <w:rsid w:val="00AB2528"/>
    <w:rsid w:val="00AB2653"/>
    <w:rsid w:val="00AB3C0D"/>
    <w:rsid w:val="00AB3F82"/>
    <w:rsid w:val="00AB67A0"/>
    <w:rsid w:val="00AC30DA"/>
    <w:rsid w:val="00AC33A5"/>
    <w:rsid w:val="00AC4522"/>
    <w:rsid w:val="00AC4E0A"/>
    <w:rsid w:val="00AC58B5"/>
    <w:rsid w:val="00AC5C20"/>
    <w:rsid w:val="00AD0390"/>
    <w:rsid w:val="00AD0BC6"/>
    <w:rsid w:val="00AD4E74"/>
    <w:rsid w:val="00AD58EC"/>
    <w:rsid w:val="00AD70F2"/>
    <w:rsid w:val="00AE024C"/>
    <w:rsid w:val="00AE19C4"/>
    <w:rsid w:val="00AE2584"/>
    <w:rsid w:val="00AE316A"/>
    <w:rsid w:val="00AE34B4"/>
    <w:rsid w:val="00AE5757"/>
    <w:rsid w:val="00AE597E"/>
    <w:rsid w:val="00AE7C2D"/>
    <w:rsid w:val="00AF14C6"/>
    <w:rsid w:val="00AF4370"/>
    <w:rsid w:val="00AF44CC"/>
    <w:rsid w:val="00AF461F"/>
    <w:rsid w:val="00AF4FBF"/>
    <w:rsid w:val="00AF5053"/>
    <w:rsid w:val="00AF5243"/>
    <w:rsid w:val="00AF641F"/>
    <w:rsid w:val="00AF6C8C"/>
    <w:rsid w:val="00AF7445"/>
    <w:rsid w:val="00AF7AEF"/>
    <w:rsid w:val="00B00F6A"/>
    <w:rsid w:val="00B0173A"/>
    <w:rsid w:val="00B01E28"/>
    <w:rsid w:val="00B02396"/>
    <w:rsid w:val="00B028BC"/>
    <w:rsid w:val="00B05248"/>
    <w:rsid w:val="00B05611"/>
    <w:rsid w:val="00B07193"/>
    <w:rsid w:val="00B07DEA"/>
    <w:rsid w:val="00B121CA"/>
    <w:rsid w:val="00B157B6"/>
    <w:rsid w:val="00B16773"/>
    <w:rsid w:val="00B16945"/>
    <w:rsid w:val="00B16F7E"/>
    <w:rsid w:val="00B17F75"/>
    <w:rsid w:val="00B20A04"/>
    <w:rsid w:val="00B21DC5"/>
    <w:rsid w:val="00B21DDE"/>
    <w:rsid w:val="00B22661"/>
    <w:rsid w:val="00B22E63"/>
    <w:rsid w:val="00B23C74"/>
    <w:rsid w:val="00B275C5"/>
    <w:rsid w:val="00B278D1"/>
    <w:rsid w:val="00B33E0D"/>
    <w:rsid w:val="00B3497C"/>
    <w:rsid w:val="00B35E6B"/>
    <w:rsid w:val="00B3626D"/>
    <w:rsid w:val="00B36DC0"/>
    <w:rsid w:val="00B377DF"/>
    <w:rsid w:val="00B37D83"/>
    <w:rsid w:val="00B41C23"/>
    <w:rsid w:val="00B4267A"/>
    <w:rsid w:val="00B4455D"/>
    <w:rsid w:val="00B45E50"/>
    <w:rsid w:val="00B46844"/>
    <w:rsid w:val="00B5042A"/>
    <w:rsid w:val="00B522BF"/>
    <w:rsid w:val="00B5274E"/>
    <w:rsid w:val="00B52F43"/>
    <w:rsid w:val="00B53091"/>
    <w:rsid w:val="00B536CF"/>
    <w:rsid w:val="00B538F7"/>
    <w:rsid w:val="00B54596"/>
    <w:rsid w:val="00B56E65"/>
    <w:rsid w:val="00B57AC3"/>
    <w:rsid w:val="00B602E5"/>
    <w:rsid w:val="00B60EC5"/>
    <w:rsid w:val="00B60F4D"/>
    <w:rsid w:val="00B61223"/>
    <w:rsid w:val="00B619A6"/>
    <w:rsid w:val="00B629BE"/>
    <w:rsid w:val="00B62D98"/>
    <w:rsid w:val="00B6372E"/>
    <w:rsid w:val="00B63B21"/>
    <w:rsid w:val="00B64BB0"/>
    <w:rsid w:val="00B64E81"/>
    <w:rsid w:val="00B65866"/>
    <w:rsid w:val="00B66576"/>
    <w:rsid w:val="00B66BB8"/>
    <w:rsid w:val="00B66CCB"/>
    <w:rsid w:val="00B67892"/>
    <w:rsid w:val="00B67EB5"/>
    <w:rsid w:val="00B707B8"/>
    <w:rsid w:val="00B71582"/>
    <w:rsid w:val="00B73C08"/>
    <w:rsid w:val="00B75F94"/>
    <w:rsid w:val="00B76939"/>
    <w:rsid w:val="00B7712A"/>
    <w:rsid w:val="00B77527"/>
    <w:rsid w:val="00B77CC6"/>
    <w:rsid w:val="00B77F37"/>
    <w:rsid w:val="00B80E70"/>
    <w:rsid w:val="00B81945"/>
    <w:rsid w:val="00B83E92"/>
    <w:rsid w:val="00B84CE8"/>
    <w:rsid w:val="00B852A2"/>
    <w:rsid w:val="00B853E4"/>
    <w:rsid w:val="00B85D15"/>
    <w:rsid w:val="00B871FE"/>
    <w:rsid w:val="00B908AF"/>
    <w:rsid w:val="00B909EA"/>
    <w:rsid w:val="00B910F3"/>
    <w:rsid w:val="00B920A4"/>
    <w:rsid w:val="00B9269D"/>
    <w:rsid w:val="00B92E0C"/>
    <w:rsid w:val="00B9378C"/>
    <w:rsid w:val="00B938DA"/>
    <w:rsid w:val="00B94352"/>
    <w:rsid w:val="00B94373"/>
    <w:rsid w:val="00B94E97"/>
    <w:rsid w:val="00B95001"/>
    <w:rsid w:val="00B957FD"/>
    <w:rsid w:val="00B962D9"/>
    <w:rsid w:val="00B96D40"/>
    <w:rsid w:val="00B97EDA"/>
    <w:rsid w:val="00BA113D"/>
    <w:rsid w:val="00BA4071"/>
    <w:rsid w:val="00BA434C"/>
    <w:rsid w:val="00BA4E83"/>
    <w:rsid w:val="00BA6453"/>
    <w:rsid w:val="00BB0A0A"/>
    <w:rsid w:val="00BB0A30"/>
    <w:rsid w:val="00BB11E9"/>
    <w:rsid w:val="00BB12EE"/>
    <w:rsid w:val="00BB188E"/>
    <w:rsid w:val="00BB1E27"/>
    <w:rsid w:val="00BB2BF6"/>
    <w:rsid w:val="00BB2E12"/>
    <w:rsid w:val="00BB2F52"/>
    <w:rsid w:val="00BB7D47"/>
    <w:rsid w:val="00BC1366"/>
    <w:rsid w:val="00BC1567"/>
    <w:rsid w:val="00BC420C"/>
    <w:rsid w:val="00BC4605"/>
    <w:rsid w:val="00BC563B"/>
    <w:rsid w:val="00BD05D2"/>
    <w:rsid w:val="00BD19DF"/>
    <w:rsid w:val="00BD2FAE"/>
    <w:rsid w:val="00BD38E6"/>
    <w:rsid w:val="00BD3B7D"/>
    <w:rsid w:val="00BD5E3F"/>
    <w:rsid w:val="00BD6CD0"/>
    <w:rsid w:val="00BD7060"/>
    <w:rsid w:val="00BE10AD"/>
    <w:rsid w:val="00BE1E0C"/>
    <w:rsid w:val="00BE20B0"/>
    <w:rsid w:val="00BE226E"/>
    <w:rsid w:val="00BE2430"/>
    <w:rsid w:val="00BE2BA7"/>
    <w:rsid w:val="00BE31EE"/>
    <w:rsid w:val="00BE35C2"/>
    <w:rsid w:val="00BE3E24"/>
    <w:rsid w:val="00BF07D8"/>
    <w:rsid w:val="00BF092C"/>
    <w:rsid w:val="00BF25EE"/>
    <w:rsid w:val="00BF273C"/>
    <w:rsid w:val="00BF7CF4"/>
    <w:rsid w:val="00C0002F"/>
    <w:rsid w:val="00C00AAE"/>
    <w:rsid w:val="00C00ACB"/>
    <w:rsid w:val="00C017EB"/>
    <w:rsid w:val="00C02150"/>
    <w:rsid w:val="00C0223C"/>
    <w:rsid w:val="00C054FA"/>
    <w:rsid w:val="00C05664"/>
    <w:rsid w:val="00C05A3E"/>
    <w:rsid w:val="00C12151"/>
    <w:rsid w:val="00C1226A"/>
    <w:rsid w:val="00C12C7C"/>
    <w:rsid w:val="00C16A43"/>
    <w:rsid w:val="00C176CA"/>
    <w:rsid w:val="00C17909"/>
    <w:rsid w:val="00C2027B"/>
    <w:rsid w:val="00C218F9"/>
    <w:rsid w:val="00C2471C"/>
    <w:rsid w:val="00C2511D"/>
    <w:rsid w:val="00C251A0"/>
    <w:rsid w:val="00C25BB6"/>
    <w:rsid w:val="00C26451"/>
    <w:rsid w:val="00C26B06"/>
    <w:rsid w:val="00C319F3"/>
    <w:rsid w:val="00C32ABB"/>
    <w:rsid w:val="00C33170"/>
    <w:rsid w:val="00C357F1"/>
    <w:rsid w:val="00C35A4D"/>
    <w:rsid w:val="00C373A2"/>
    <w:rsid w:val="00C37877"/>
    <w:rsid w:val="00C40270"/>
    <w:rsid w:val="00C40B5A"/>
    <w:rsid w:val="00C41442"/>
    <w:rsid w:val="00C4218F"/>
    <w:rsid w:val="00C42316"/>
    <w:rsid w:val="00C42CDF"/>
    <w:rsid w:val="00C4303F"/>
    <w:rsid w:val="00C430B6"/>
    <w:rsid w:val="00C43B0E"/>
    <w:rsid w:val="00C43D49"/>
    <w:rsid w:val="00C4611E"/>
    <w:rsid w:val="00C47253"/>
    <w:rsid w:val="00C47424"/>
    <w:rsid w:val="00C502FD"/>
    <w:rsid w:val="00C5091F"/>
    <w:rsid w:val="00C50F08"/>
    <w:rsid w:val="00C52251"/>
    <w:rsid w:val="00C52EEC"/>
    <w:rsid w:val="00C55D67"/>
    <w:rsid w:val="00C5649B"/>
    <w:rsid w:val="00C56660"/>
    <w:rsid w:val="00C57ADC"/>
    <w:rsid w:val="00C60C26"/>
    <w:rsid w:val="00C640C3"/>
    <w:rsid w:val="00C64103"/>
    <w:rsid w:val="00C66E2C"/>
    <w:rsid w:val="00C66E50"/>
    <w:rsid w:val="00C70882"/>
    <w:rsid w:val="00C70905"/>
    <w:rsid w:val="00C7099A"/>
    <w:rsid w:val="00C7169D"/>
    <w:rsid w:val="00C7313A"/>
    <w:rsid w:val="00C743A5"/>
    <w:rsid w:val="00C7511C"/>
    <w:rsid w:val="00C7625A"/>
    <w:rsid w:val="00C77F31"/>
    <w:rsid w:val="00C8125D"/>
    <w:rsid w:val="00C81F8F"/>
    <w:rsid w:val="00C8227B"/>
    <w:rsid w:val="00C84909"/>
    <w:rsid w:val="00C8579A"/>
    <w:rsid w:val="00C90EA7"/>
    <w:rsid w:val="00C92068"/>
    <w:rsid w:val="00C92178"/>
    <w:rsid w:val="00C93D1F"/>
    <w:rsid w:val="00C93E68"/>
    <w:rsid w:val="00C94CE9"/>
    <w:rsid w:val="00C962C4"/>
    <w:rsid w:val="00CA02BA"/>
    <w:rsid w:val="00CA0B23"/>
    <w:rsid w:val="00CA0E7F"/>
    <w:rsid w:val="00CA35D0"/>
    <w:rsid w:val="00CA3A5C"/>
    <w:rsid w:val="00CA464F"/>
    <w:rsid w:val="00CA60A6"/>
    <w:rsid w:val="00CA7420"/>
    <w:rsid w:val="00CB029C"/>
    <w:rsid w:val="00CB16E3"/>
    <w:rsid w:val="00CB234B"/>
    <w:rsid w:val="00CC09F4"/>
    <w:rsid w:val="00CC1DA4"/>
    <w:rsid w:val="00CC4799"/>
    <w:rsid w:val="00CC5146"/>
    <w:rsid w:val="00CC5C11"/>
    <w:rsid w:val="00CC75E3"/>
    <w:rsid w:val="00CD0F2A"/>
    <w:rsid w:val="00CD108F"/>
    <w:rsid w:val="00CD1D74"/>
    <w:rsid w:val="00CD241C"/>
    <w:rsid w:val="00CD24FF"/>
    <w:rsid w:val="00CD2934"/>
    <w:rsid w:val="00CD3320"/>
    <w:rsid w:val="00CD402A"/>
    <w:rsid w:val="00CD5043"/>
    <w:rsid w:val="00CD56DA"/>
    <w:rsid w:val="00CD66A5"/>
    <w:rsid w:val="00CD74B2"/>
    <w:rsid w:val="00CD7606"/>
    <w:rsid w:val="00CE0178"/>
    <w:rsid w:val="00CE294E"/>
    <w:rsid w:val="00CE2E37"/>
    <w:rsid w:val="00CE4EB2"/>
    <w:rsid w:val="00CE63D1"/>
    <w:rsid w:val="00CE6CA0"/>
    <w:rsid w:val="00CE742D"/>
    <w:rsid w:val="00CE7C19"/>
    <w:rsid w:val="00CF1466"/>
    <w:rsid w:val="00CF20FC"/>
    <w:rsid w:val="00CF64A2"/>
    <w:rsid w:val="00CF78B6"/>
    <w:rsid w:val="00CF7A97"/>
    <w:rsid w:val="00D01C5C"/>
    <w:rsid w:val="00D02406"/>
    <w:rsid w:val="00D030C7"/>
    <w:rsid w:val="00D03A08"/>
    <w:rsid w:val="00D04337"/>
    <w:rsid w:val="00D05CD3"/>
    <w:rsid w:val="00D0616A"/>
    <w:rsid w:val="00D0636A"/>
    <w:rsid w:val="00D069DD"/>
    <w:rsid w:val="00D072EF"/>
    <w:rsid w:val="00D07FE4"/>
    <w:rsid w:val="00D12596"/>
    <w:rsid w:val="00D13EE4"/>
    <w:rsid w:val="00D179D2"/>
    <w:rsid w:val="00D225A3"/>
    <w:rsid w:val="00D245CC"/>
    <w:rsid w:val="00D27B5A"/>
    <w:rsid w:val="00D316DB"/>
    <w:rsid w:val="00D318F9"/>
    <w:rsid w:val="00D32C79"/>
    <w:rsid w:val="00D33472"/>
    <w:rsid w:val="00D350E6"/>
    <w:rsid w:val="00D3516D"/>
    <w:rsid w:val="00D36CC8"/>
    <w:rsid w:val="00D36D1E"/>
    <w:rsid w:val="00D37CD9"/>
    <w:rsid w:val="00D408F4"/>
    <w:rsid w:val="00D413D6"/>
    <w:rsid w:val="00D418A6"/>
    <w:rsid w:val="00D43DFD"/>
    <w:rsid w:val="00D44901"/>
    <w:rsid w:val="00D50EC4"/>
    <w:rsid w:val="00D512B5"/>
    <w:rsid w:val="00D53BC7"/>
    <w:rsid w:val="00D53F3B"/>
    <w:rsid w:val="00D53FED"/>
    <w:rsid w:val="00D54633"/>
    <w:rsid w:val="00D572EE"/>
    <w:rsid w:val="00D57D0B"/>
    <w:rsid w:val="00D60AC2"/>
    <w:rsid w:val="00D61FC6"/>
    <w:rsid w:val="00D645B6"/>
    <w:rsid w:val="00D64A14"/>
    <w:rsid w:val="00D653D6"/>
    <w:rsid w:val="00D66171"/>
    <w:rsid w:val="00D66734"/>
    <w:rsid w:val="00D674AF"/>
    <w:rsid w:val="00D679A6"/>
    <w:rsid w:val="00D71960"/>
    <w:rsid w:val="00D724E3"/>
    <w:rsid w:val="00D7365A"/>
    <w:rsid w:val="00D73792"/>
    <w:rsid w:val="00D73D4A"/>
    <w:rsid w:val="00D74AC1"/>
    <w:rsid w:val="00D7591C"/>
    <w:rsid w:val="00D75AFE"/>
    <w:rsid w:val="00D76174"/>
    <w:rsid w:val="00D803B9"/>
    <w:rsid w:val="00D84150"/>
    <w:rsid w:val="00D84898"/>
    <w:rsid w:val="00D9010B"/>
    <w:rsid w:val="00D9065E"/>
    <w:rsid w:val="00D91021"/>
    <w:rsid w:val="00D935E6"/>
    <w:rsid w:val="00D936FA"/>
    <w:rsid w:val="00DA2FC0"/>
    <w:rsid w:val="00DA4306"/>
    <w:rsid w:val="00DA674C"/>
    <w:rsid w:val="00DA6EF7"/>
    <w:rsid w:val="00DA7FBB"/>
    <w:rsid w:val="00DB22B5"/>
    <w:rsid w:val="00DB289B"/>
    <w:rsid w:val="00DB46DE"/>
    <w:rsid w:val="00DB7AD4"/>
    <w:rsid w:val="00DC1D1A"/>
    <w:rsid w:val="00DC25B8"/>
    <w:rsid w:val="00DC36D6"/>
    <w:rsid w:val="00DC517C"/>
    <w:rsid w:val="00DC55A1"/>
    <w:rsid w:val="00DC57FD"/>
    <w:rsid w:val="00DD036C"/>
    <w:rsid w:val="00DD0F51"/>
    <w:rsid w:val="00DD4A15"/>
    <w:rsid w:val="00DD5347"/>
    <w:rsid w:val="00DD5AFB"/>
    <w:rsid w:val="00DD6E83"/>
    <w:rsid w:val="00DD79C3"/>
    <w:rsid w:val="00DE0CB4"/>
    <w:rsid w:val="00DE1EA9"/>
    <w:rsid w:val="00DE3097"/>
    <w:rsid w:val="00DE367E"/>
    <w:rsid w:val="00DE44E4"/>
    <w:rsid w:val="00DE4D81"/>
    <w:rsid w:val="00DE50E9"/>
    <w:rsid w:val="00DE7FC2"/>
    <w:rsid w:val="00DF1C99"/>
    <w:rsid w:val="00DF23E4"/>
    <w:rsid w:val="00DF5851"/>
    <w:rsid w:val="00DF63B9"/>
    <w:rsid w:val="00E025E2"/>
    <w:rsid w:val="00E026F9"/>
    <w:rsid w:val="00E03D57"/>
    <w:rsid w:val="00E04B12"/>
    <w:rsid w:val="00E10DA7"/>
    <w:rsid w:val="00E110F4"/>
    <w:rsid w:val="00E14A83"/>
    <w:rsid w:val="00E171C3"/>
    <w:rsid w:val="00E213DA"/>
    <w:rsid w:val="00E2157D"/>
    <w:rsid w:val="00E22A02"/>
    <w:rsid w:val="00E24764"/>
    <w:rsid w:val="00E25265"/>
    <w:rsid w:val="00E26102"/>
    <w:rsid w:val="00E30E28"/>
    <w:rsid w:val="00E31D0B"/>
    <w:rsid w:val="00E321CF"/>
    <w:rsid w:val="00E3283C"/>
    <w:rsid w:val="00E32DB7"/>
    <w:rsid w:val="00E33CE8"/>
    <w:rsid w:val="00E341B5"/>
    <w:rsid w:val="00E352F7"/>
    <w:rsid w:val="00E364B7"/>
    <w:rsid w:val="00E364D7"/>
    <w:rsid w:val="00E373E9"/>
    <w:rsid w:val="00E377AB"/>
    <w:rsid w:val="00E40021"/>
    <w:rsid w:val="00E427D8"/>
    <w:rsid w:val="00E42E34"/>
    <w:rsid w:val="00E4710C"/>
    <w:rsid w:val="00E4739A"/>
    <w:rsid w:val="00E47E07"/>
    <w:rsid w:val="00E47F0F"/>
    <w:rsid w:val="00E54614"/>
    <w:rsid w:val="00E54E73"/>
    <w:rsid w:val="00E561D1"/>
    <w:rsid w:val="00E56872"/>
    <w:rsid w:val="00E57561"/>
    <w:rsid w:val="00E57777"/>
    <w:rsid w:val="00E6014C"/>
    <w:rsid w:val="00E63591"/>
    <w:rsid w:val="00E63A41"/>
    <w:rsid w:val="00E652D5"/>
    <w:rsid w:val="00E6659B"/>
    <w:rsid w:val="00E66DDC"/>
    <w:rsid w:val="00E67CA5"/>
    <w:rsid w:val="00E71487"/>
    <w:rsid w:val="00E720A0"/>
    <w:rsid w:val="00E745B8"/>
    <w:rsid w:val="00E74AEF"/>
    <w:rsid w:val="00E753F5"/>
    <w:rsid w:val="00E760E6"/>
    <w:rsid w:val="00E77534"/>
    <w:rsid w:val="00E77C83"/>
    <w:rsid w:val="00E81AB8"/>
    <w:rsid w:val="00E83A17"/>
    <w:rsid w:val="00E84324"/>
    <w:rsid w:val="00E853C6"/>
    <w:rsid w:val="00E8546D"/>
    <w:rsid w:val="00E86ACF"/>
    <w:rsid w:val="00E900C9"/>
    <w:rsid w:val="00E908EB"/>
    <w:rsid w:val="00E92F53"/>
    <w:rsid w:val="00E944EA"/>
    <w:rsid w:val="00E94B18"/>
    <w:rsid w:val="00E96D34"/>
    <w:rsid w:val="00E96E21"/>
    <w:rsid w:val="00E97514"/>
    <w:rsid w:val="00E97D43"/>
    <w:rsid w:val="00EA0222"/>
    <w:rsid w:val="00EA0418"/>
    <w:rsid w:val="00EA2EAE"/>
    <w:rsid w:val="00EA3ABB"/>
    <w:rsid w:val="00EA42C9"/>
    <w:rsid w:val="00EA4D8C"/>
    <w:rsid w:val="00EA58E0"/>
    <w:rsid w:val="00EA64EE"/>
    <w:rsid w:val="00EA6DFA"/>
    <w:rsid w:val="00EB06CB"/>
    <w:rsid w:val="00EB0EDB"/>
    <w:rsid w:val="00EB1B13"/>
    <w:rsid w:val="00EB2147"/>
    <w:rsid w:val="00EB2C9A"/>
    <w:rsid w:val="00EB340F"/>
    <w:rsid w:val="00EB40E0"/>
    <w:rsid w:val="00EB5A8B"/>
    <w:rsid w:val="00EB6B05"/>
    <w:rsid w:val="00EB7242"/>
    <w:rsid w:val="00EC04A1"/>
    <w:rsid w:val="00EC0F47"/>
    <w:rsid w:val="00EC1595"/>
    <w:rsid w:val="00EC1B14"/>
    <w:rsid w:val="00EC2BBE"/>
    <w:rsid w:val="00EC3A9C"/>
    <w:rsid w:val="00EC40B6"/>
    <w:rsid w:val="00EC58F5"/>
    <w:rsid w:val="00EC5D39"/>
    <w:rsid w:val="00ED1495"/>
    <w:rsid w:val="00ED171C"/>
    <w:rsid w:val="00ED1F3D"/>
    <w:rsid w:val="00ED3F66"/>
    <w:rsid w:val="00ED4D9C"/>
    <w:rsid w:val="00ED6D65"/>
    <w:rsid w:val="00ED7804"/>
    <w:rsid w:val="00EE021C"/>
    <w:rsid w:val="00EE04F1"/>
    <w:rsid w:val="00EE103B"/>
    <w:rsid w:val="00EE237E"/>
    <w:rsid w:val="00EE282F"/>
    <w:rsid w:val="00EE2BF2"/>
    <w:rsid w:val="00EE33B5"/>
    <w:rsid w:val="00EE36D1"/>
    <w:rsid w:val="00EE42F3"/>
    <w:rsid w:val="00EE4714"/>
    <w:rsid w:val="00EE4DCC"/>
    <w:rsid w:val="00EE56F5"/>
    <w:rsid w:val="00EF1BC3"/>
    <w:rsid w:val="00EF1E8B"/>
    <w:rsid w:val="00EF28BD"/>
    <w:rsid w:val="00EF3DA3"/>
    <w:rsid w:val="00EF5FC7"/>
    <w:rsid w:val="00EF7172"/>
    <w:rsid w:val="00EF7410"/>
    <w:rsid w:val="00F0030D"/>
    <w:rsid w:val="00F02A2D"/>
    <w:rsid w:val="00F036D9"/>
    <w:rsid w:val="00F03A0C"/>
    <w:rsid w:val="00F06DE9"/>
    <w:rsid w:val="00F11921"/>
    <w:rsid w:val="00F11E25"/>
    <w:rsid w:val="00F123DD"/>
    <w:rsid w:val="00F1319D"/>
    <w:rsid w:val="00F13957"/>
    <w:rsid w:val="00F14378"/>
    <w:rsid w:val="00F159EF"/>
    <w:rsid w:val="00F168A1"/>
    <w:rsid w:val="00F16DB9"/>
    <w:rsid w:val="00F16F2F"/>
    <w:rsid w:val="00F17DE5"/>
    <w:rsid w:val="00F23015"/>
    <w:rsid w:val="00F234E4"/>
    <w:rsid w:val="00F241C8"/>
    <w:rsid w:val="00F24E11"/>
    <w:rsid w:val="00F25AB2"/>
    <w:rsid w:val="00F25DCD"/>
    <w:rsid w:val="00F26915"/>
    <w:rsid w:val="00F27316"/>
    <w:rsid w:val="00F3115F"/>
    <w:rsid w:val="00F336B3"/>
    <w:rsid w:val="00F3574C"/>
    <w:rsid w:val="00F35D1F"/>
    <w:rsid w:val="00F37522"/>
    <w:rsid w:val="00F4279F"/>
    <w:rsid w:val="00F42BB6"/>
    <w:rsid w:val="00F42F58"/>
    <w:rsid w:val="00F43711"/>
    <w:rsid w:val="00F466F6"/>
    <w:rsid w:val="00F472A5"/>
    <w:rsid w:val="00F519B5"/>
    <w:rsid w:val="00F52C1E"/>
    <w:rsid w:val="00F53956"/>
    <w:rsid w:val="00F53BCF"/>
    <w:rsid w:val="00F55ED5"/>
    <w:rsid w:val="00F5655F"/>
    <w:rsid w:val="00F578C8"/>
    <w:rsid w:val="00F57A97"/>
    <w:rsid w:val="00F60C62"/>
    <w:rsid w:val="00F60EA3"/>
    <w:rsid w:val="00F6137E"/>
    <w:rsid w:val="00F61725"/>
    <w:rsid w:val="00F62512"/>
    <w:rsid w:val="00F64E41"/>
    <w:rsid w:val="00F71E6D"/>
    <w:rsid w:val="00F7285D"/>
    <w:rsid w:val="00F7300B"/>
    <w:rsid w:val="00F7525B"/>
    <w:rsid w:val="00F753FC"/>
    <w:rsid w:val="00F7586C"/>
    <w:rsid w:val="00F7692D"/>
    <w:rsid w:val="00F774D8"/>
    <w:rsid w:val="00F81A9B"/>
    <w:rsid w:val="00F837E2"/>
    <w:rsid w:val="00F84D77"/>
    <w:rsid w:val="00F87EA6"/>
    <w:rsid w:val="00F91486"/>
    <w:rsid w:val="00FA112E"/>
    <w:rsid w:val="00FA1ED3"/>
    <w:rsid w:val="00FA3C4B"/>
    <w:rsid w:val="00FA40B2"/>
    <w:rsid w:val="00FA452D"/>
    <w:rsid w:val="00FA5226"/>
    <w:rsid w:val="00FA55E3"/>
    <w:rsid w:val="00FB15D8"/>
    <w:rsid w:val="00FB1739"/>
    <w:rsid w:val="00FB3998"/>
    <w:rsid w:val="00FB54CC"/>
    <w:rsid w:val="00FB5DAC"/>
    <w:rsid w:val="00FB77D0"/>
    <w:rsid w:val="00FC206A"/>
    <w:rsid w:val="00FC20C6"/>
    <w:rsid w:val="00FC22F4"/>
    <w:rsid w:val="00FC24D8"/>
    <w:rsid w:val="00FC4284"/>
    <w:rsid w:val="00FC49E8"/>
    <w:rsid w:val="00FC4CC1"/>
    <w:rsid w:val="00FC5AB2"/>
    <w:rsid w:val="00FC601B"/>
    <w:rsid w:val="00FC64C4"/>
    <w:rsid w:val="00FC68E9"/>
    <w:rsid w:val="00FD032F"/>
    <w:rsid w:val="00FD1525"/>
    <w:rsid w:val="00FD1BE4"/>
    <w:rsid w:val="00FD29D0"/>
    <w:rsid w:val="00FD30E2"/>
    <w:rsid w:val="00FD3126"/>
    <w:rsid w:val="00FD42FB"/>
    <w:rsid w:val="00FD54E4"/>
    <w:rsid w:val="00FD62B3"/>
    <w:rsid w:val="00FD7ED6"/>
    <w:rsid w:val="00FE01D5"/>
    <w:rsid w:val="00FE03A6"/>
    <w:rsid w:val="00FE0CA1"/>
    <w:rsid w:val="00FE1846"/>
    <w:rsid w:val="00FE1E44"/>
    <w:rsid w:val="00FE28A8"/>
    <w:rsid w:val="00FE307E"/>
    <w:rsid w:val="00FE4036"/>
    <w:rsid w:val="00FE41C8"/>
    <w:rsid w:val="00FE440E"/>
    <w:rsid w:val="00FE4519"/>
    <w:rsid w:val="00FE653D"/>
    <w:rsid w:val="00FF04F0"/>
    <w:rsid w:val="00FF0DBF"/>
    <w:rsid w:val="00FF1EA9"/>
    <w:rsid w:val="00FF3835"/>
    <w:rsid w:val="00FF4330"/>
    <w:rsid w:val="00FF6E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C80DF"/>
  <w15:docId w15:val="{2EE63DAE-F0A7-4341-B225-6F6DCD4A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364B7"/>
    <w:pPr>
      <w:widowControl w:val="0"/>
      <w:tabs>
        <w:tab w:val="left" w:pos="567"/>
        <w:tab w:val="left" w:pos="1134"/>
        <w:tab w:val="left" w:pos="1701"/>
        <w:tab w:val="left" w:pos="2268"/>
        <w:tab w:val="left" w:pos="2835"/>
        <w:tab w:val="left" w:pos="3402"/>
        <w:tab w:val="left" w:pos="3969"/>
        <w:tab w:val="left" w:pos="4536"/>
        <w:tab w:val="left" w:pos="5103"/>
      </w:tabs>
      <w:suppressAutoHyphens/>
      <w:spacing w:before="120" w:after="120" w:line="360" w:lineRule="auto"/>
      <w:ind w:firstLine="567"/>
      <w:jc w:val="both"/>
    </w:pPr>
    <w:rPr>
      <w:rFonts w:ascii="Fira Sans" w:eastAsia="Lucida Sans Unicode" w:hAnsi="Fira Sans"/>
      <w:kern w:val="1"/>
      <w:sz w:val="22"/>
      <w:szCs w:val="24"/>
      <w:lang w:eastAsia="ar-SA"/>
    </w:rPr>
  </w:style>
  <w:style w:type="paragraph" w:styleId="Nadpis1">
    <w:name w:val="heading 1"/>
    <w:basedOn w:val="Normln"/>
    <w:next w:val="Normln"/>
    <w:link w:val="Nadpis1Char"/>
    <w:uiPriority w:val="9"/>
    <w:qFormat/>
    <w:rsid w:val="00280022"/>
    <w:pPr>
      <w:keepNext/>
      <w:numPr>
        <w:numId w:val="2"/>
      </w:numPr>
      <w:spacing w:before="600"/>
      <w:jc w:val="left"/>
      <w:outlineLvl w:val="0"/>
    </w:pPr>
    <w:rPr>
      <w:b/>
      <w:caps/>
      <w:sz w:val="32"/>
    </w:rPr>
  </w:style>
  <w:style w:type="paragraph" w:styleId="Nadpis2">
    <w:name w:val="heading 2"/>
    <w:basedOn w:val="Normln"/>
    <w:next w:val="Normln"/>
    <w:link w:val="Nadpis2Char"/>
    <w:uiPriority w:val="9"/>
    <w:qFormat/>
    <w:rsid w:val="00E47E07"/>
    <w:pPr>
      <w:keepNext/>
      <w:numPr>
        <w:ilvl w:val="1"/>
        <w:numId w:val="2"/>
      </w:numPr>
      <w:tabs>
        <w:tab w:val="clear" w:pos="567"/>
        <w:tab w:val="clear" w:pos="1134"/>
        <w:tab w:val="left" w:pos="0"/>
        <w:tab w:val="left" w:pos="709"/>
      </w:tabs>
      <w:spacing w:before="240"/>
      <w:jc w:val="left"/>
      <w:outlineLvl w:val="1"/>
    </w:pPr>
    <w:rPr>
      <w:b/>
      <w:sz w:val="24"/>
      <w:u w:val="thick"/>
    </w:rPr>
  </w:style>
  <w:style w:type="paragraph" w:styleId="Nadpis3">
    <w:name w:val="heading 3"/>
    <w:basedOn w:val="Normln"/>
    <w:next w:val="Normln"/>
    <w:qFormat/>
    <w:rsid w:val="00E364B7"/>
    <w:pPr>
      <w:keepNext/>
      <w:numPr>
        <w:numId w:val="8"/>
      </w:numPr>
      <w:tabs>
        <w:tab w:val="clear" w:pos="567"/>
        <w:tab w:val="left" w:pos="0"/>
      </w:tabs>
      <w:jc w:val="left"/>
      <w:outlineLvl w:val="2"/>
    </w:pPr>
    <w:rPr>
      <w:b/>
      <w:bCs/>
      <w:szCs w:val="28"/>
    </w:rPr>
  </w:style>
  <w:style w:type="paragraph" w:styleId="Nadpis4">
    <w:name w:val="heading 4"/>
    <w:basedOn w:val="Normln"/>
    <w:next w:val="Normln"/>
    <w:qFormat/>
    <w:rsid w:val="002A2357"/>
    <w:pPr>
      <w:keepNext/>
      <w:numPr>
        <w:numId w:val="10"/>
      </w:numPr>
      <w:spacing w:before="180"/>
      <w:outlineLvl w:val="3"/>
    </w:pPr>
    <w:rPr>
      <w:b/>
      <w:bCs/>
    </w:rPr>
  </w:style>
  <w:style w:type="paragraph" w:styleId="Nadpis8">
    <w:name w:val="heading 8"/>
    <w:basedOn w:val="Normln"/>
    <w:next w:val="Normln"/>
    <w:qFormat/>
    <w:rsid w:val="003341BE"/>
    <w:pPr>
      <w:widowControl/>
      <w:numPr>
        <w:numId w:val="9"/>
      </w:numPr>
      <w:tabs>
        <w:tab w:val="clear" w:pos="567"/>
        <w:tab w:val="clear" w:pos="1134"/>
        <w:tab w:val="clear" w:pos="1701"/>
        <w:tab w:val="clear" w:pos="2268"/>
        <w:tab w:val="clear" w:pos="2835"/>
        <w:tab w:val="clear" w:pos="3402"/>
        <w:tab w:val="clear" w:pos="3969"/>
        <w:tab w:val="clear" w:pos="4536"/>
        <w:tab w:val="clear" w:pos="5103"/>
      </w:tabs>
      <w:suppressAutoHyphens w:val="0"/>
      <w:spacing w:before="240" w:after="60" w:line="240" w:lineRule="auto"/>
      <w:jc w:val="left"/>
      <w:outlineLvl w:val="7"/>
    </w:pPr>
    <w:rPr>
      <w:rFonts w:eastAsia="Times New Roman"/>
      <w:iCs/>
      <w:kern w:val="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2531DC"/>
  </w:style>
  <w:style w:type="paragraph" w:styleId="Obsah1">
    <w:name w:val="toc 1"/>
    <w:basedOn w:val="Normln"/>
    <w:next w:val="Normln"/>
    <w:autoRedefine/>
    <w:uiPriority w:val="39"/>
    <w:rsid w:val="002531DC"/>
    <w:pPr>
      <w:tabs>
        <w:tab w:val="clear" w:pos="567"/>
        <w:tab w:val="clear" w:pos="1134"/>
        <w:tab w:val="clear" w:pos="1701"/>
        <w:tab w:val="clear" w:pos="2268"/>
        <w:tab w:val="clear" w:pos="2835"/>
        <w:tab w:val="clear" w:pos="3402"/>
        <w:tab w:val="clear" w:pos="3969"/>
        <w:tab w:val="clear" w:pos="4536"/>
        <w:tab w:val="clear" w:pos="5103"/>
      </w:tabs>
    </w:pPr>
  </w:style>
  <w:style w:type="paragraph" w:styleId="Obsah3">
    <w:name w:val="toc 3"/>
    <w:basedOn w:val="Normln"/>
    <w:next w:val="Normln"/>
    <w:autoRedefine/>
    <w:semiHidden/>
    <w:rsid w:val="002531DC"/>
    <w:pPr>
      <w:tabs>
        <w:tab w:val="clear" w:pos="567"/>
        <w:tab w:val="clear" w:pos="1134"/>
        <w:tab w:val="clear" w:pos="1701"/>
        <w:tab w:val="clear" w:pos="2268"/>
        <w:tab w:val="clear" w:pos="2835"/>
        <w:tab w:val="clear" w:pos="3402"/>
        <w:tab w:val="clear" w:pos="3969"/>
        <w:tab w:val="clear" w:pos="4536"/>
        <w:tab w:val="clear" w:pos="5103"/>
      </w:tabs>
      <w:ind w:left="400"/>
    </w:pPr>
  </w:style>
  <w:style w:type="paragraph" w:styleId="Obsah4">
    <w:name w:val="toc 4"/>
    <w:basedOn w:val="Normln"/>
    <w:next w:val="Normln"/>
    <w:autoRedefine/>
    <w:semiHidden/>
    <w:rsid w:val="002531DC"/>
    <w:pPr>
      <w:tabs>
        <w:tab w:val="clear" w:pos="567"/>
        <w:tab w:val="clear" w:pos="1134"/>
        <w:tab w:val="clear" w:pos="1701"/>
        <w:tab w:val="clear" w:pos="2268"/>
        <w:tab w:val="clear" w:pos="2835"/>
        <w:tab w:val="clear" w:pos="3402"/>
        <w:tab w:val="clear" w:pos="3969"/>
        <w:tab w:val="clear" w:pos="4536"/>
        <w:tab w:val="clear" w:pos="5103"/>
      </w:tabs>
      <w:ind w:left="600"/>
    </w:pPr>
  </w:style>
  <w:style w:type="paragraph" w:styleId="Obsah2">
    <w:name w:val="toc 2"/>
    <w:basedOn w:val="Normln"/>
    <w:next w:val="Normln"/>
    <w:autoRedefine/>
    <w:uiPriority w:val="39"/>
    <w:rsid w:val="002531DC"/>
    <w:pPr>
      <w:tabs>
        <w:tab w:val="clear" w:pos="567"/>
        <w:tab w:val="clear" w:pos="1134"/>
        <w:tab w:val="clear" w:pos="1701"/>
        <w:tab w:val="clear" w:pos="2268"/>
        <w:tab w:val="clear" w:pos="2835"/>
        <w:tab w:val="clear" w:pos="3402"/>
        <w:tab w:val="clear" w:pos="3969"/>
        <w:tab w:val="clear" w:pos="4536"/>
        <w:tab w:val="clear" w:pos="5103"/>
      </w:tabs>
      <w:ind w:left="200"/>
    </w:pPr>
  </w:style>
  <w:style w:type="character" w:styleId="Hypertextovodkaz">
    <w:name w:val="Hyperlink"/>
    <w:uiPriority w:val="99"/>
    <w:rsid w:val="002531DC"/>
    <w:rPr>
      <w:color w:val="0000FF"/>
      <w:u w:val="single"/>
    </w:rPr>
  </w:style>
  <w:style w:type="paragraph" w:styleId="Zkladntext">
    <w:name w:val="Body Text"/>
    <w:basedOn w:val="Normln"/>
    <w:rsid w:val="002531DC"/>
    <w:pPr>
      <w:tabs>
        <w:tab w:val="clear" w:pos="567"/>
        <w:tab w:val="clear" w:pos="1134"/>
        <w:tab w:val="clear" w:pos="1701"/>
        <w:tab w:val="clear" w:pos="2268"/>
        <w:tab w:val="clear" w:pos="2835"/>
        <w:tab w:val="clear" w:pos="3402"/>
        <w:tab w:val="clear" w:pos="3969"/>
        <w:tab w:val="clear" w:pos="4536"/>
        <w:tab w:val="clear" w:pos="5103"/>
      </w:tabs>
      <w:ind w:left="425" w:firstLine="425"/>
      <w:jc w:val="left"/>
    </w:pPr>
  </w:style>
  <w:style w:type="paragraph" w:styleId="Seznam">
    <w:name w:val="List"/>
    <w:basedOn w:val="Zkladntext"/>
    <w:rsid w:val="002531DC"/>
    <w:pPr>
      <w:spacing w:line="240" w:lineRule="auto"/>
      <w:ind w:left="0" w:firstLine="0"/>
    </w:pPr>
    <w:rPr>
      <w:rFonts w:eastAsia="Times New Roman"/>
      <w:sz w:val="20"/>
      <w:szCs w:val="20"/>
    </w:rPr>
  </w:style>
  <w:style w:type="paragraph" w:customStyle="1" w:styleId="Popisek">
    <w:name w:val="Popisek"/>
    <w:basedOn w:val="Normln"/>
    <w:rsid w:val="002531DC"/>
    <w:pPr>
      <w:tabs>
        <w:tab w:val="clear" w:pos="567"/>
        <w:tab w:val="clear" w:pos="1134"/>
        <w:tab w:val="clear" w:pos="1701"/>
        <w:tab w:val="clear" w:pos="2268"/>
        <w:tab w:val="clear" w:pos="2835"/>
        <w:tab w:val="clear" w:pos="3402"/>
        <w:tab w:val="clear" w:pos="3969"/>
        <w:tab w:val="clear" w:pos="4536"/>
        <w:tab w:val="clear" w:pos="5103"/>
      </w:tabs>
      <w:spacing w:line="240" w:lineRule="auto"/>
      <w:ind w:firstLine="0"/>
      <w:jc w:val="left"/>
    </w:pPr>
    <w:rPr>
      <w:rFonts w:eastAsia="Times New Roman"/>
      <w:i/>
      <w:sz w:val="24"/>
      <w:szCs w:val="20"/>
    </w:rPr>
  </w:style>
  <w:style w:type="paragraph" w:styleId="Zhlav">
    <w:name w:val="header"/>
    <w:basedOn w:val="Normln"/>
    <w:rsid w:val="00C8125D"/>
    <w:pPr>
      <w:tabs>
        <w:tab w:val="clear" w:pos="567"/>
        <w:tab w:val="clear" w:pos="1134"/>
        <w:tab w:val="clear" w:pos="1701"/>
        <w:tab w:val="clear" w:pos="2268"/>
        <w:tab w:val="clear" w:pos="2835"/>
        <w:tab w:val="clear" w:pos="3402"/>
        <w:tab w:val="clear" w:pos="3969"/>
        <w:tab w:val="clear" w:pos="5103"/>
        <w:tab w:val="center" w:pos="4536"/>
        <w:tab w:val="right" w:pos="9072"/>
      </w:tabs>
    </w:pPr>
  </w:style>
  <w:style w:type="paragraph" w:styleId="Zpat">
    <w:name w:val="footer"/>
    <w:basedOn w:val="Normln"/>
    <w:link w:val="ZpatChar"/>
    <w:uiPriority w:val="99"/>
    <w:rsid w:val="00C8125D"/>
    <w:pPr>
      <w:tabs>
        <w:tab w:val="clear" w:pos="567"/>
        <w:tab w:val="clear" w:pos="1134"/>
        <w:tab w:val="clear" w:pos="1701"/>
        <w:tab w:val="clear" w:pos="2268"/>
        <w:tab w:val="clear" w:pos="2835"/>
        <w:tab w:val="clear" w:pos="3402"/>
        <w:tab w:val="clear" w:pos="3969"/>
        <w:tab w:val="clear" w:pos="5103"/>
        <w:tab w:val="center" w:pos="4536"/>
        <w:tab w:val="right" w:pos="9072"/>
      </w:tabs>
    </w:pPr>
  </w:style>
  <w:style w:type="character" w:styleId="slostrnky">
    <w:name w:val="page number"/>
    <w:basedOn w:val="Standardnpsmoodstavce"/>
    <w:rsid w:val="00C8125D"/>
  </w:style>
  <w:style w:type="paragraph" w:customStyle="1" w:styleId="Zkladntext31">
    <w:name w:val="Základní text 31"/>
    <w:basedOn w:val="Normln"/>
    <w:rsid w:val="00573724"/>
    <w:pPr>
      <w:widowControl/>
      <w:tabs>
        <w:tab w:val="clear" w:pos="567"/>
        <w:tab w:val="clear" w:pos="1134"/>
        <w:tab w:val="clear" w:pos="1701"/>
        <w:tab w:val="clear" w:pos="2268"/>
        <w:tab w:val="clear" w:pos="2835"/>
        <w:tab w:val="clear" w:pos="3402"/>
        <w:tab w:val="clear" w:pos="3969"/>
        <w:tab w:val="clear" w:pos="4536"/>
        <w:tab w:val="clear" w:pos="5103"/>
      </w:tabs>
      <w:suppressAutoHyphens w:val="0"/>
      <w:overflowPunct w:val="0"/>
      <w:autoSpaceDE w:val="0"/>
      <w:autoSpaceDN w:val="0"/>
      <w:adjustRightInd w:val="0"/>
      <w:spacing w:line="240" w:lineRule="auto"/>
      <w:ind w:firstLine="0"/>
      <w:textAlignment w:val="baseline"/>
    </w:pPr>
    <w:rPr>
      <w:rFonts w:ascii="Times New Roman" w:eastAsia="Times New Roman" w:hAnsi="Times New Roman"/>
      <w:kern w:val="0"/>
      <w:sz w:val="28"/>
      <w:szCs w:val="20"/>
      <w:lang w:eastAsia="cs-CZ"/>
    </w:rPr>
  </w:style>
  <w:style w:type="paragraph" w:customStyle="1" w:styleId="MAtext">
    <w:name w:val="MA_text"/>
    <w:basedOn w:val="Normln"/>
    <w:link w:val="MAtextChar"/>
    <w:rsid w:val="001C66FC"/>
    <w:pPr>
      <w:tabs>
        <w:tab w:val="clear" w:pos="567"/>
        <w:tab w:val="clear" w:pos="1134"/>
        <w:tab w:val="clear" w:pos="1701"/>
        <w:tab w:val="clear" w:pos="2268"/>
        <w:tab w:val="clear" w:pos="2835"/>
        <w:tab w:val="clear" w:pos="3402"/>
        <w:tab w:val="clear" w:pos="3969"/>
        <w:tab w:val="clear" w:pos="4536"/>
        <w:tab w:val="clear" w:pos="5103"/>
      </w:tabs>
      <w:suppressAutoHyphens w:val="0"/>
      <w:adjustRightInd w:val="0"/>
      <w:spacing w:line="240" w:lineRule="auto"/>
      <w:textAlignment w:val="baseline"/>
    </w:pPr>
    <w:rPr>
      <w:rFonts w:eastAsia="Times New Roman"/>
      <w:kern w:val="0"/>
      <w:sz w:val="20"/>
      <w:szCs w:val="20"/>
      <w:lang w:eastAsia="cs-CZ"/>
    </w:rPr>
  </w:style>
  <w:style w:type="character" w:customStyle="1" w:styleId="MAtextChar">
    <w:name w:val="MA_text Char"/>
    <w:link w:val="MAtext"/>
    <w:rsid w:val="001C66FC"/>
    <w:rPr>
      <w:rFonts w:ascii="Arial" w:hAnsi="Arial"/>
      <w:lang w:val="cs-CZ" w:eastAsia="cs-CZ" w:bidi="ar-SA"/>
    </w:rPr>
  </w:style>
  <w:style w:type="paragraph" w:styleId="Seznamsodrkami">
    <w:name w:val="List Bullet"/>
    <w:basedOn w:val="Normln"/>
    <w:autoRedefine/>
    <w:rsid w:val="000D2FA9"/>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line="240" w:lineRule="auto"/>
      <w:ind w:firstLine="0"/>
    </w:pPr>
    <w:rPr>
      <w:rFonts w:eastAsia="Times New Roman" w:cs="Arial"/>
      <w:kern w:val="0"/>
      <w:szCs w:val="22"/>
      <w:lang w:eastAsia="en-US"/>
    </w:rPr>
  </w:style>
  <w:style w:type="paragraph" w:customStyle="1" w:styleId="Styl1">
    <w:name w:val="Styl1"/>
    <w:basedOn w:val="Nadpis1"/>
    <w:rsid w:val="00E77C83"/>
    <w:pPr>
      <w:widowControl/>
      <w:numPr>
        <w:numId w:val="0"/>
      </w:numPr>
      <w:tabs>
        <w:tab w:val="clear" w:pos="567"/>
        <w:tab w:val="clear" w:pos="1134"/>
        <w:tab w:val="clear" w:pos="1701"/>
        <w:tab w:val="clear" w:pos="2268"/>
        <w:tab w:val="clear" w:pos="2835"/>
        <w:tab w:val="clear" w:pos="3402"/>
        <w:tab w:val="clear" w:pos="3969"/>
        <w:tab w:val="clear" w:pos="4536"/>
        <w:tab w:val="clear" w:pos="5103"/>
      </w:tabs>
      <w:suppressAutoHyphens w:val="0"/>
      <w:spacing w:before="0" w:line="240" w:lineRule="auto"/>
      <w:ind w:left="420"/>
    </w:pPr>
    <w:rPr>
      <w:rFonts w:ascii="Times New Roman" w:eastAsia="Times New Roman" w:hAnsi="Times New Roman"/>
      <w:caps w:val="0"/>
      <w:kern w:val="0"/>
      <w:sz w:val="24"/>
      <w:szCs w:val="20"/>
      <w:lang w:eastAsia="cs-CZ"/>
    </w:rPr>
  </w:style>
  <w:style w:type="paragraph" w:styleId="Textbubliny">
    <w:name w:val="Balloon Text"/>
    <w:basedOn w:val="Normln"/>
    <w:link w:val="TextbublinyChar"/>
    <w:uiPriority w:val="99"/>
    <w:semiHidden/>
    <w:rsid w:val="007070A3"/>
    <w:rPr>
      <w:rFonts w:ascii="Tahoma" w:hAnsi="Tahoma"/>
      <w:sz w:val="16"/>
      <w:szCs w:val="16"/>
    </w:rPr>
  </w:style>
  <w:style w:type="paragraph" w:styleId="Normlnweb">
    <w:name w:val="Normal (Web)"/>
    <w:basedOn w:val="Normln"/>
    <w:uiPriority w:val="99"/>
    <w:rsid w:val="009C773F"/>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100" w:beforeAutospacing="1" w:after="100" w:afterAutospacing="1" w:line="240" w:lineRule="auto"/>
      <w:ind w:firstLine="0"/>
      <w:jc w:val="left"/>
    </w:pPr>
    <w:rPr>
      <w:rFonts w:ascii="Times New Roman" w:eastAsia="Times New Roman" w:hAnsi="Times New Roman"/>
      <w:kern w:val="0"/>
      <w:sz w:val="24"/>
      <w:lang w:eastAsia="cs-CZ"/>
    </w:rPr>
  </w:style>
  <w:style w:type="character" w:styleId="Siln">
    <w:name w:val="Strong"/>
    <w:qFormat/>
    <w:rsid w:val="00C92068"/>
    <w:rPr>
      <w:b/>
      <w:bCs/>
    </w:rPr>
  </w:style>
  <w:style w:type="numbering" w:customStyle="1" w:styleId="Stylslovn">
    <w:name w:val="Styl Číslování"/>
    <w:basedOn w:val="Bezseznamu"/>
    <w:rsid w:val="002972B3"/>
    <w:pPr>
      <w:numPr>
        <w:numId w:val="1"/>
      </w:numPr>
    </w:pPr>
  </w:style>
  <w:style w:type="character" w:customStyle="1" w:styleId="Nadpis1Char">
    <w:name w:val="Nadpis 1 Char"/>
    <w:link w:val="Nadpis1"/>
    <w:uiPriority w:val="9"/>
    <w:rsid w:val="00280022"/>
    <w:rPr>
      <w:rFonts w:ascii="Fira Sans" w:eastAsia="Lucida Sans Unicode" w:hAnsi="Fira Sans"/>
      <w:b/>
      <w:caps/>
      <w:kern w:val="1"/>
      <w:sz w:val="32"/>
      <w:szCs w:val="24"/>
      <w:lang w:eastAsia="ar-SA"/>
    </w:rPr>
  </w:style>
  <w:style w:type="character" w:customStyle="1" w:styleId="Nadpis2Char">
    <w:name w:val="Nadpis 2 Char"/>
    <w:link w:val="Nadpis2"/>
    <w:uiPriority w:val="9"/>
    <w:rsid w:val="00605D72"/>
    <w:rPr>
      <w:rFonts w:ascii="Arial" w:eastAsia="Lucida Sans Unicode" w:hAnsi="Arial"/>
      <w:b/>
      <w:kern w:val="1"/>
      <w:sz w:val="24"/>
      <w:szCs w:val="24"/>
      <w:u w:val="thick"/>
      <w:lang w:eastAsia="ar-SA"/>
    </w:rPr>
  </w:style>
  <w:style w:type="character" w:customStyle="1" w:styleId="TextbublinyChar">
    <w:name w:val="Text bubliny Char"/>
    <w:link w:val="Textbubliny"/>
    <w:uiPriority w:val="99"/>
    <w:semiHidden/>
    <w:rsid w:val="00605D72"/>
    <w:rPr>
      <w:rFonts w:ascii="Tahoma" w:eastAsia="Lucida Sans Unicode" w:hAnsi="Tahoma" w:cs="Tahoma"/>
      <w:kern w:val="1"/>
      <w:sz w:val="16"/>
      <w:szCs w:val="16"/>
      <w:lang w:eastAsia="ar-SA"/>
    </w:rPr>
  </w:style>
  <w:style w:type="paragraph" w:styleId="Odstavecseseznamem">
    <w:name w:val="List Paragraph"/>
    <w:basedOn w:val="Normln"/>
    <w:uiPriority w:val="34"/>
    <w:qFormat/>
    <w:rsid w:val="000477AF"/>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240" w:after="100" w:afterAutospacing="1"/>
      <w:ind w:left="567" w:firstLine="0"/>
      <w:contextualSpacing/>
      <w:jc w:val="left"/>
    </w:pPr>
    <w:rPr>
      <w:rFonts w:eastAsia="Calibri"/>
      <w:b/>
      <w:kern w:val="0"/>
      <w:sz w:val="28"/>
      <w:szCs w:val="22"/>
      <w:lang w:eastAsia="en-US"/>
    </w:rPr>
  </w:style>
  <w:style w:type="paragraph" w:styleId="Nadpisobsahu">
    <w:name w:val="TOC Heading"/>
    <w:basedOn w:val="Nadpis1"/>
    <w:next w:val="Normln"/>
    <w:uiPriority w:val="39"/>
    <w:qFormat/>
    <w:rsid w:val="00605D72"/>
    <w:pPr>
      <w:keepLines/>
      <w:widowControl/>
      <w:numPr>
        <w:numId w:val="0"/>
      </w:numPr>
      <w:tabs>
        <w:tab w:val="clear" w:pos="567"/>
        <w:tab w:val="clear" w:pos="1134"/>
        <w:tab w:val="clear" w:pos="1701"/>
        <w:tab w:val="clear" w:pos="2268"/>
        <w:tab w:val="clear" w:pos="2835"/>
        <w:tab w:val="clear" w:pos="3402"/>
        <w:tab w:val="clear" w:pos="3969"/>
        <w:tab w:val="clear" w:pos="4536"/>
        <w:tab w:val="clear" w:pos="5103"/>
      </w:tabs>
      <w:suppressAutoHyphens w:val="0"/>
      <w:spacing w:before="240" w:line="259" w:lineRule="auto"/>
      <w:outlineLvl w:val="9"/>
    </w:pPr>
    <w:rPr>
      <w:rFonts w:ascii="Calibri Light" w:eastAsia="Times New Roman" w:hAnsi="Calibri Light"/>
      <w:b w:val="0"/>
      <w:caps w:val="0"/>
      <w:color w:val="2E74B5"/>
      <w:kern w:val="0"/>
      <w:szCs w:val="32"/>
      <w:lang w:eastAsia="cs-CZ"/>
    </w:rPr>
  </w:style>
  <w:style w:type="character" w:styleId="Zstupntext">
    <w:name w:val="Placeholder Text"/>
    <w:uiPriority w:val="99"/>
    <w:semiHidden/>
    <w:rsid w:val="00605D72"/>
    <w:rPr>
      <w:color w:val="808080"/>
    </w:rPr>
  </w:style>
  <w:style w:type="character" w:styleId="Zdraznnjemn">
    <w:name w:val="Subtle Emphasis"/>
    <w:uiPriority w:val="19"/>
    <w:qFormat/>
    <w:rsid w:val="00931D11"/>
    <w:rPr>
      <w:i/>
      <w:iCs/>
      <w:color w:val="404040"/>
    </w:rPr>
  </w:style>
  <w:style w:type="character" w:customStyle="1" w:styleId="Zdraznn1">
    <w:name w:val="Zdůraznění1"/>
    <w:qFormat/>
    <w:rsid w:val="00C373A2"/>
    <w:rPr>
      <w:i/>
      <w:iCs/>
    </w:rPr>
  </w:style>
  <w:style w:type="character" w:customStyle="1" w:styleId="apple-converted-space">
    <w:name w:val="apple-converted-space"/>
    <w:basedOn w:val="Standardnpsmoodstavce"/>
    <w:rsid w:val="0043343C"/>
  </w:style>
  <w:style w:type="character" w:styleId="Odkaznakoment">
    <w:name w:val="annotation reference"/>
    <w:rsid w:val="004A6853"/>
    <w:rPr>
      <w:sz w:val="16"/>
      <w:szCs w:val="16"/>
    </w:rPr>
  </w:style>
  <w:style w:type="paragraph" w:styleId="Textkomente">
    <w:name w:val="annotation text"/>
    <w:basedOn w:val="Normln"/>
    <w:link w:val="TextkomenteChar"/>
    <w:rsid w:val="004A6853"/>
    <w:rPr>
      <w:sz w:val="20"/>
      <w:szCs w:val="20"/>
    </w:rPr>
  </w:style>
  <w:style w:type="character" w:customStyle="1" w:styleId="TextkomenteChar">
    <w:name w:val="Text komentáře Char"/>
    <w:link w:val="Textkomente"/>
    <w:rsid w:val="004A6853"/>
    <w:rPr>
      <w:rFonts w:ascii="Arial" w:eastAsia="Lucida Sans Unicode" w:hAnsi="Arial"/>
      <w:kern w:val="1"/>
      <w:lang w:eastAsia="ar-SA"/>
    </w:rPr>
  </w:style>
  <w:style w:type="paragraph" w:styleId="Pedmtkomente">
    <w:name w:val="annotation subject"/>
    <w:basedOn w:val="Textkomente"/>
    <w:next w:val="Textkomente"/>
    <w:link w:val="PedmtkomenteChar"/>
    <w:rsid w:val="004A6853"/>
    <w:rPr>
      <w:b/>
      <w:bCs/>
    </w:rPr>
  </w:style>
  <w:style w:type="character" w:customStyle="1" w:styleId="PedmtkomenteChar">
    <w:name w:val="Předmět komentáře Char"/>
    <w:link w:val="Pedmtkomente"/>
    <w:rsid w:val="004A6853"/>
    <w:rPr>
      <w:rFonts w:ascii="Arial" w:eastAsia="Lucida Sans Unicode" w:hAnsi="Arial"/>
      <w:b/>
      <w:bCs/>
      <w:kern w:val="1"/>
      <w:lang w:eastAsia="ar-SA"/>
    </w:rPr>
  </w:style>
  <w:style w:type="character" w:customStyle="1" w:styleId="ab11">
    <w:name w:val="ab11"/>
    <w:basedOn w:val="Standardnpsmoodstavce"/>
    <w:rsid w:val="000C73A2"/>
  </w:style>
  <w:style w:type="character" w:customStyle="1" w:styleId="ab10">
    <w:name w:val="ab10"/>
    <w:basedOn w:val="Standardnpsmoodstavce"/>
    <w:rsid w:val="000C73A2"/>
  </w:style>
  <w:style w:type="paragraph" w:customStyle="1" w:styleId="Default">
    <w:name w:val="Default"/>
    <w:rsid w:val="003D0B7F"/>
    <w:pPr>
      <w:autoSpaceDE w:val="0"/>
      <w:autoSpaceDN w:val="0"/>
      <w:adjustRightInd w:val="0"/>
    </w:pPr>
    <w:rPr>
      <w:rFonts w:ascii="Segoe UI" w:hAnsi="Segoe UI" w:cs="Segoe UI"/>
      <w:color w:val="000000"/>
      <w:sz w:val="24"/>
      <w:szCs w:val="24"/>
    </w:rPr>
  </w:style>
  <w:style w:type="character" w:customStyle="1" w:styleId="ZpatChar">
    <w:name w:val="Zápatí Char"/>
    <w:basedOn w:val="Standardnpsmoodstavce"/>
    <w:link w:val="Zpat"/>
    <w:uiPriority w:val="99"/>
    <w:rsid w:val="00522735"/>
    <w:rPr>
      <w:rFonts w:ascii="Arial" w:eastAsia="Lucida Sans Unicode" w:hAnsi="Arial"/>
      <w:kern w:val="1"/>
      <w:sz w:val="22"/>
      <w:szCs w:val="24"/>
      <w:lang w:eastAsia="ar-SA"/>
    </w:rPr>
  </w:style>
  <w:style w:type="table" w:styleId="Mkatabulky">
    <w:name w:val="Table Grid"/>
    <w:basedOn w:val="Normlntabulka"/>
    <w:rsid w:val="00597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next w:val="Normln"/>
    <w:link w:val="PodnadpisChar"/>
    <w:qFormat/>
    <w:rsid w:val="00280022"/>
    <w:pPr>
      <w:numPr>
        <w:ilvl w:val="1"/>
      </w:numPr>
      <w:spacing w:line="240" w:lineRule="auto"/>
      <w:ind w:firstLine="567"/>
    </w:pPr>
    <w:rPr>
      <w:rFonts w:eastAsiaTheme="minorEastAsia" w:cstheme="minorBidi"/>
      <w:kern w:val="22"/>
      <w:szCs w:val="22"/>
    </w:rPr>
  </w:style>
  <w:style w:type="character" w:customStyle="1" w:styleId="PodnadpisChar">
    <w:name w:val="Podnadpis Char"/>
    <w:basedOn w:val="Standardnpsmoodstavce"/>
    <w:link w:val="Podnadpis"/>
    <w:rsid w:val="00280022"/>
    <w:rPr>
      <w:rFonts w:ascii="Fira Sans" w:eastAsiaTheme="minorEastAsia" w:hAnsi="Fira Sans" w:cstheme="minorBidi"/>
      <w:kern w:val="22"/>
      <w:sz w:val="22"/>
      <w:szCs w:val="22"/>
      <w:lang w:eastAsia="ar-SA"/>
    </w:rPr>
  </w:style>
  <w:style w:type="paragraph" w:customStyle="1" w:styleId="NormalNeodsaz">
    <w:name w:val="NormalNeodsaz"/>
    <w:basedOn w:val="Normln"/>
    <w:rsid w:val="00F27316"/>
    <w:pPr>
      <w:widowControl/>
      <w:tabs>
        <w:tab w:val="clear" w:pos="567"/>
        <w:tab w:val="clear" w:pos="1134"/>
        <w:tab w:val="clear" w:pos="1701"/>
        <w:tab w:val="clear" w:pos="2268"/>
        <w:tab w:val="clear" w:pos="2835"/>
        <w:tab w:val="clear" w:pos="3402"/>
        <w:tab w:val="clear" w:pos="3969"/>
        <w:tab w:val="clear" w:pos="4536"/>
        <w:tab w:val="clear" w:pos="5103"/>
      </w:tabs>
      <w:suppressAutoHyphens w:val="0"/>
      <w:spacing w:before="0" w:after="0" w:line="240" w:lineRule="auto"/>
      <w:ind w:firstLine="709"/>
    </w:pPr>
    <w:rPr>
      <w:rFonts w:ascii="Times New Roman" w:eastAsia="Times New Roman" w:hAnsi="Times New Roman"/>
      <w:kern w:val="0"/>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0013">
      <w:bodyDiv w:val="1"/>
      <w:marLeft w:val="0"/>
      <w:marRight w:val="0"/>
      <w:marTop w:val="0"/>
      <w:marBottom w:val="0"/>
      <w:divBdr>
        <w:top w:val="none" w:sz="0" w:space="0" w:color="auto"/>
        <w:left w:val="none" w:sz="0" w:space="0" w:color="auto"/>
        <w:bottom w:val="none" w:sz="0" w:space="0" w:color="auto"/>
        <w:right w:val="none" w:sz="0" w:space="0" w:color="auto"/>
      </w:divBdr>
    </w:div>
    <w:div w:id="42603383">
      <w:bodyDiv w:val="1"/>
      <w:marLeft w:val="0"/>
      <w:marRight w:val="0"/>
      <w:marTop w:val="0"/>
      <w:marBottom w:val="0"/>
      <w:divBdr>
        <w:top w:val="none" w:sz="0" w:space="0" w:color="auto"/>
        <w:left w:val="none" w:sz="0" w:space="0" w:color="auto"/>
        <w:bottom w:val="none" w:sz="0" w:space="0" w:color="auto"/>
        <w:right w:val="none" w:sz="0" w:space="0" w:color="auto"/>
      </w:divBdr>
    </w:div>
    <w:div w:id="100148571">
      <w:bodyDiv w:val="1"/>
      <w:marLeft w:val="0"/>
      <w:marRight w:val="0"/>
      <w:marTop w:val="0"/>
      <w:marBottom w:val="0"/>
      <w:divBdr>
        <w:top w:val="none" w:sz="0" w:space="0" w:color="auto"/>
        <w:left w:val="none" w:sz="0" w:space="0" w:color="auto"/>
        <w:bottom w:val="none" w:sz="0" w:space="0" w:color="auto"/>
        <w:right w:val="none" w:sz="0" w:space="0" w:color="auto"/>
      </w:divBdr>
    </w:div>
    <w:div w:id="144013573">
      <w:bodyDiv w:val="1"/>
      <w:marLeft w:val="0"/>
      <w:marRight w:val="0"/>
      <w:marTop w:val="0"/>
      <w:marBottom w:val="0"/>
      <w:divBdr>
        <w:top w:val="none" w:sz="0" w:space="0" w:color="auto"/>
        <w:left w:val="none" w:sz="0" w:space="0" w:color="auto"/>
        <w:bottom w:val="none" w:sz="0" w:space="0" w:color="auto"/>
        <w:right w:val="none" w:sz="0" w:space="0" w:color="auto"/>
      </w:divBdr>
      <w:divsChild>
        <w:div w:id="1358117259">
          <w:marLeft w:val="0"/>
          <w:marRight w:val="0"/>
          <w:marTop w:val="0"/>
          <w:marBottom w:val="0"/>
          <w:divBdr>
            <w:top w:val="none" w:sz="0" w:space="0" w:color="auto"/>
            <w:left w:val="none" w:sz="0" w:space="0" w:color="auto"/>
            <w:bottom w:val="none" w:sz="0" w:space="0" w:color="auto"/>
            <w:right w:val="none" w:sz="0" w:space="0" w:color="auto"/>
          </w:divBdr>
        </w:div>
      </w:divsChild>
    </w:div>
    <w:div w:id="149710461">
      <w:bodyDiv w:val="1"/>
      <w:marLeft w:val="0"/>
      <w:marRight w:val="0"/>
      <w:marTop w:val="0"/>
      <w:marBottom w:val="0"/>
      <w:divBdr>
        <w:top w:val="none" w:sz="0" w:space="0" w:color="auto"/>
        <w:left w:val="none" w:sz="0" w:space="0" w:color="auto"/>
        <w:bottom w:val="none" w:sz="0" w:space="0" w:color="auto"/>
        <w:right w:val="none" w:sz="0" w:space="0" w:color="auto"/>
      </w:divBdr>
    </w:div>
    <w:div w:id="283969391">
      <w:bodyDiv w:val="1"/>
      <w:marLeft w:val="0"/>
      <w:marRight w:val="0"/>
      <w:marTop w:val="0"/>
      <w:marBottom w:val="0"/>
      <w:divBdr>
        <w:top w:val="none" w:sz="0" w:space="0" w:color="auto"/>
        <w:left w:val="none" w:sz="0" w:space="0" w:color="auto"/>
        <w:bottom w:val="none" w:sz="0" w:space="0" w:color="auto"/>
        <w:right w:val="none" w:sz="0" w:space="0" w:color="auto"/>
      </w:divBdr>
    </w:div>
    <w:div w:id="413672939">
      <w:bodyDiv w:val="1"/>
      <w:marLeft w:val="0"/>
      <w:marRight w:val="0"/>
      <w:marTop w:val="0"/>
      <w:marBottom w:val="0"/>
      <w:divBdr>
        <w:top w:val="none" w:sz="0" w:space="0" w:color="auto"/>
        <w:left w:val="none" w:sz="0" w:space="0" w:color="auto"/>
        <w:bottom w:val="none" w:sz="0" w:space="0" w:color="auto"/>
        <w:right w:val="none" w:sz="0" w:space="0" w:color="auto"/>
      </w:divBdr>
    </w:div>
    <w:div w:id="433017204">
      <w:bodyDiv w:val="1"/>
      <w:marLeft w:val="0"/>
      <w:marRight w:val="0"/>
      <w:marTop w:val="0"/>
      <w:marBottom w:val="0"/>
      <w:divBdr>
        <w:top w:val="none" w:sz="0" w:space="0" w:color="auto"/>
        <w:left w:val="none" w:sz="0" w:space="0" w:color="auto"/>
        <w:bottom w:val="none" w:sz="0" w:space="0" w:color="auto"/>
        <w:right w:val="none" w:sz="0" w:space="0" w:color="auto"/>
      </w:divBdr>
    </w:div>
    <w:div w:id="518085567">
      <w:bodyDiv w:val="1"/>
      <w:marLeft w:val="0"/>
      <w:marRight w:val="0"/>
      <w:marTop w:val="0"/>
      <w:marBottom w:val="0"/>
      <w:divBdr>
        <w:top w:val="none" w:sz="0" w:space="0" w:color="auto"/>
        <w:left w:val="none" w:sz="0" w:space="0" w:color="auto"/>
        <w:bottom w:val="none" w:sz="0" w:space="0" w:color="auto"/>
        <w:right w:val="none" w:sz="0" w:space="0" w:color="auto"/>
      </w:divBdr>
    </w:div>
    <w:div w:id="574827115">
      <w:bodyDiv w:val="1"/>
      <w:marLeft w:val="0"/>
      <w:marRight w:val="0"/>
      <w:marTop w:val="0"/>
      <w:marBottom w:val="0"/>
      <w:divBdr>
        <w:top w:val="none" w:sz="0" w:space="0" w:color="auto"/>
        <w:left w:val="none" w:sz="0" w:space="0" w:color="auto"/>
        <w:bottom w:val="none" w:sz="0" w:space="0" w:color="auto"/>
        <w:right w:val="none" w:sz="0" w:space="0" w:color="auto"/>
      </w:divBdr>
      <w:divsChild>
        <w:div w:id="20984788">
          <w:marLeft w:val="0"/>
          <w:marRight w:val="0"/>
          <w:marTop w:val="0"/>
          <w:marBottom w:val="0"/>
          <w:divBdr>
            <w:top w:val="none" w:sz="0" w:space="0" w:color="auto"/>
            <w:left w:val="none" w:sz="0" w:space="0" w:color="auto"/>
            <w:bottom w:val="none" w:sz="0" w:space="0" w:color="auto"/>
            <w:right w:val="none" w:sz="0" w:space="0" w:color="auto"/>
          </w:divBdr>
        </w:div>
      </w:divsChild>
    </w:div>
    <w:div w:id="736515702">
      <w:bodyDiv w:val="1"/>
      <w:marLeft w:val="0"/>
      <w:marRight w:val="0"/>
      <w:marTop w:val="0"/>
      <w:marBottom w:val="0"/>
      <w:divBdr>
        <w:top w:val="none" w:sz="0" w:space="0" w:color="auto"/>
        <w:left w:val="none" w:sz="0" w:space="0" w:color="auto"/>
        <w:bottom w:val="none" w:sz="0" w:space="0" w:color="auto"/>
        <w:right w:val="none" w:sz="0" w:space="0" w:color="auto"/>
      </w:divBdr>
    </w:div>
    <w:div w:id="754909513">
      <w:bodyDiv w:val="1"/>
      <w:marLeft w:val="0"/>
      <w:marRight w:val="0"/>
      <w:marTop w:val="0"/>
      <w:marBottom w:val="0"/>
      <w:divBdr>
        <w:top w:val="none" w:sz="0" w:space="0" w:color="auto"/>
        <w:left w:val="none" w:sz="0" w:space="0" w:color="auto"/>
        <w:bottom w:val="none" w:sz="0" w:space="0" w:color="auto"/>
        <w:right w:val="none" w:sz="0" w:space="0" w:color="auto"/>
      </w:divBdr>
    </w:div>
    <w:div w:id="922109276">
      <w:bodyDiv w:val="1"/>
      <w:marLeft w:val="0"/>
      <w:marRight w:val="0"/>
      <w:marTop w:val="0"/>
      <w:marBottom w:val="0"/>
      <w:divBdr>
        <w:top w:val="none" w:sz="0" w:space="0" w:color="auto"/>
        <w:left w:val="none" w:sz="0" w:space="0" w:color="auto"/>
        <w:bottom w:val="none" w:sz="0" w:space="0" w:color="auto"/>
        <w:right w:val="none" w:sz="0" w:space="0" w:color="auto"/>
      </w:divBdr>
    </w:div>
    <w:div w:id="1004938620">
      <w:bodyDiv w:val="1"/>
      <w:marLeft w:val="0"/>
      <w:marRight w:val="0"/>
      <w:marTop w:val="0"/>
      <w:marBottom w:val="0"/>
      <w:divBdr>
        <w:top w:val="none" w:sz="0" w:space="0" w:color="auto"/>
        <w:left w:val="none" w:sz="0" w:space="0" w:color="auto"/>
        <w:bottom w:val="none" w:sz="0" w:space="0" w:color="auto"/>
        <w:right w:val="none" w:sz="0" w:space="0" w:color="auto"/>
      </w:divBdr>
    </w:div>
    <w:div w:id="1117989322">
      <w:bodyDiv w:val="1"/>
      <w:marLeft w:val="0"/>
      <w:marRight w:val="0"/>
      <w:marTop w:val="0"/>
      <w:marBottom w:val="0"/>
      <w:divBdr>
        <w:top w:val="none" w:sz="0" w:space="0" w:color="auto"/>
        <w:left w:val="none" w:sz="0" w:space="0" w:color="auto"/>
        <w:bottom w:val="none" w:sz="0" w:space="0" w:color="auto"/>
        <w:right w:val="none" w:sz="0" w:space="0" w:color="auto"/>
      </w:divBdr>
    </w:div>
    <w:div w:id="1242908985">
      <w:bodyDiv w:val="1"/>
      <w:marLeft w:val="0"/>
      <w:marRight w:val="0"/>
      <w:marTop w:val="0"/>
      <w:marBottom w:val="0"/>
      <w:divBdr>
        <w:top w:val="none" w:sz="0" w:space="0" w:color="auto"/>
        <w:left w:val="none" w:sz="0" w:space="0" w:color="auto"/>
        <w:bottom w:val="none" w:sz="0" w:space="0" w:color="auto"/>
        <w:right w:val="none" w:sz="0" w:space="0" w:color="auto"/>
      </w:divBdr>
    </w:div>
    <w:div w:id="1270042053">
      <w:bodyDiv w:val="1"/>
      <w:marLeft w:val="0"/>
      <w:marRight w:val="0"/>
      <w:marTop w:val="0"/>
      <w:marBottom w:val="0"/>
      <w:divBdr>
        <w:top w:val="none" w:sz="0" w:space="0" w:color="auto"/>
        <w:left w:val="none" w:sz="0" w:space="0" w:color="auto"/>
        <w:bottom w:val="none" w:sz="0" w:space="0" w:color="auto"/>
        <w:right w:val="none" w:sz="0" w:space="0" w:color="auto"/>
      </w:divBdr>
    </w:div>
    <w:div w:id="1301687906">
      <w:bodyDiv w:val="1"/>
      <w:marLeft w:val="0"/>
      <w:marRight w:val="0"/>
      <w:marTop w:val="0"/>
      <w:marBottom w:val="0"/>
      <w:divBdr>
        <w:top w:val="none" w:sz="0" w:space="0" w:color="auto"/>
        <w:left w:val="none" w:sz="0" w:space="0" w:color="auto"/>
        <w:bottom w:val="none" w:sz="0" w:space="0" w:color="auto"/>
        <w:right w:val="none" w:sz="0" w:space="0" w:color="auto"/>
      </w:divBdr>
    </w:div>
    <w:div w:id="1316111144">
      <w:bodyDiv w:val="1"/>
      <w:marLeft w:val="0"/>
      <w:marRight w:val="0"/>
      <w:marTop w:val="0"/>
      <w:marBottom w:val="0"/>
      <w:divBdr>
        <w:top w:val="none" w:sz="0" w:space="0" w:color="auto"/>
        <w:left w:val="none" w:sz="0" w:space="0" w:color="auto"/>
        <w:bottom w:val="none" w:sz="0" w:space="0" w:color="auto"/>
        <w:right w:val="none" w:sz="0" w:space="0" w:color="auto"/>
      </w:divBdr>
    </w:div>
    <w:div w:id="1415592579">
      <w:bodyDiv w:val="1"/>
      <w:marLeft w:val="0"/>
      <w:marRight w:val="0"/>
      <w:marTop w:val="0"/>
      <w:marBottom w:val="0"/>
      <w:divBdr>
        <w:top w:val="none" w:sz="0" w:space="0" w:color="auto"/>
        <w:left w:val="none" w:sz="0" w:space="0" w:color="auto"/>
        <w:bottom w:val="none" w:sz="0" w:space="0" w:color="auto"/>
        <w:right w:val="none" w:sz="0" w:space="0" w:color="auto"/>
      </w:divBdr>
    </w:div>
    <w:div w:id="1521117566">
      <w:bodyDiv w:val="1"/>
      <w:marLeft w:val="0"/>
      <w:marRight w:val="0"/>
      <w:marTop w:val="0"/>
      <w:marBottom w:val="0"/>
      <w:divBdr>
        <w:top w:val="none" w:sz="0" w:space="0" w:color="auto"/>
        <w:left w:val="none" w:sz="0" w:space="0" w:color="auto"/>
        <w:bottom w:val="none" w:sz="0" w:space="0" w:color="auto"/>
        <w:right w:val="none" w:sz="0" w:space="0" w:color="auto"/>
      </w:divBdr>
    </w:div>
    <w:div w:id="1574241647">
      <w:bodyDiv w:val="1"/>
      <w:marLeft w:val="0"/>
      <w:marRight w:val="0"/>
      <w:marTop w:val="0"/>
      <w:marBottom w:val="0"/>
      <w:divBdr>
        <w:top w:val="none" w:sz="0" w:space="0" w:color="auto"/>
        <w:left w:val="none" w:sz="0" w:space="0" w:color="auto"/>
        <w:bottom w:val="none" w:sz="0" w:space="0" w:color="auto"/>
        <w:right w:val="none" w:sz="0" w:space="0" w:color="auto"/>
      </w:divBdr>
    </w:div>
    <w:div w:id="1687244150">
      <w:bodyDiv w:val="1"/>
      <w:marLeft w:val="0"/>
      <w:marRight w:val="0"/>
      <w:marTop w:val="0"/>
      <w:marBottom w:val="0"/>
      <w:divBdr>
        <w:top w:val="none" w:sz="0" w:space="0" w:color="auto"/>
        <w:left w:val="none" w:sz="0" w:space="0" w:color="auto"/>
        <w:bottom w:val="none" w:sz="0" w:space="0" w:color="auto"/>
        <w:right w:val="none" w:sz="0" w:space="0" w:color="auto"/>
      </w:divBdr>
    </w:div>
    <w:div w:id="1869639784">
      <w:bodyDiv w:val="1"/>
      <w:marLeft w:val="0"/>
      <w:marRight w:val="0"/>
      <w:marTop w:val="0"/>
      <w:marBottom w:val="0"/>
      <w:divBdr>
        <w:top w:val="none" w:sz="0" w:space="0" w:color="auto"/>
        <w:left w:val="none" w:sz="0" w:space="0" w:color="auto"/>
        <w:bottom w:val="none" w:sz="0" w:space="0" w:color="auto"/>
        <w:right w:val="none" w:sz="0" w:space="0" w:color="auto"/>
      </w:divBdr>
    </w:div>
    <w:div w:id="1972975082">
      <w:bodyDiv w:val="1"/>
      <w:marLeft w:val="0"/>
      <w:marRight w:val="0"/>
      <w:marTop w:val="0"/>
      <w:marBottom w:val="0"/>
      <w:divBdr>
        <w:top w:val="none" w:sz="0" w:space="0" w:color="auto"/>
        <w:left w:val="none" w:sz="0" w:space="0" w:color="auto"/>
        <w:bottom w:val="none" w:sz="0" w:space="0" w:color="auto"/>
        <w:right w:val="none" w:sz="0" w:space="0" w:color="auto"/>
      </w:divBdr>
    </w:div>
    <w:div w:id="2025862485">
      <w:bodyDiv w:val="1"/>
      <w:marLeft w:val="0"/>
      <w:marRight w:val="0"/>
      <w:marTop w:val="0"/>
      <w:marBottom w:val="0"/>
      <w:divBdr>
        <w:top w:val="none" w:sz="0" w:space="0" w:color="auto"/>
        <w:left w:val="none" w:sz="0" w:space="0" w:color="auto"/>
        <w:bottom w:val="none" w:sz="0" w:space="0" w:color="auto"/>
        <w:right w:val="none" w:sz="0" w:space="0" w:color="auto"/>
      </w:divBdr>
    </w:div>
    <w:div w:id="2033648460">
      <w:bodyDiv w:val="1"/>
      <w:marLeft w:val="0"/>
      <w:marRight w:val="0"/>
      <w:marTop w:val="0"/>
      <w:marBottom w:val="0"/>
      <w:divBdr>
        <w:top w:val="none" w:sz="0" w:space="0" w:color="auto"/>
        <w:left w:val="none" w:sz="0" w:space="0" w:color="auto"/>
        <w:bottom w:val="none" w:sz="0" w:space="0" w:color="auto"/>
        <w:right w:val="none" w:sz="0" w:space="0" w:color="auto"/>
      </w:divBdr>
    </w:div>
    <w:div w:id="210097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AC418-245B-42B9-87B0-67C6D4D0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27</Pages>
  <Words>6042</Words>
  <Characters>36700</Characters>
  <Application>Microsoft Office Word</Application>
  <DocSecurity>0</DocSecurity>
  <Lines>305</Lines>
  <Paragraphs>85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42657</CharactersWithSpaces>
  <SharedDoc>false</SharedDoc>
  <HLinks>
    <vt:vector size="6" baseType="variant">
      <vt:variant>
        <vt:i4>6291553</vt:i4>
      </vt:variant>
      <vt:variant>
        <vt:i4>0</vt:i4>
      </vt:variant>
      <vt:variant>
        <vt:i4>0</vt:i4>
      </vt:variant>
      <vt:variant>
        <vt:i4>5</vt:i4>
      </vt:variant>
      <vt:variant>
        <vt:lpwstr>http://www.buderus.cz/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JP</dc:creator>
  <cp:lastModifiedBy>Drobilová Monika</cp:lastModifiedBy>
  <cp:revision>51</cp:revision>
  <cp:lastPrinted>2021-12-14T14:18:00Z</cp:lastPrinted>
  <dcterms:created xsi:type="dcterms:W3CDTF">2021-08-22T04:39:00Z</dcterms:created>
  <dcterms:modified xsi:type="dcterms:W3CDTF">2022-04-13T11:36:00Z</dcterms:modified>
</cp:coreProperties>
</file>